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994A" w14:textId="77777777" w:rsidR="00C26CAA" w:rsidRPr="00ED04F7" w:rsidRDefault="00C26CAA" w:rsidP="00C26CAA">
      <w:pPr>
        <w:pStyle w:val="1"/>
        <w:numPr>
          <w:ilvl w:val="0"/>
          <w:numId w:val="0"/>
        </w:numPr>
        <w:rPr>
          <w:lang w:val="el-GR"/>
        </w:rPr>
      </w:pPr>
      <w:bookmarkStart w:id="0" w:name="_Ref451173053"/>
      <w:bookmarkStart w:id="1" w:name="_Ref451174576"/>
      <w:bookmarkStart w:id="2" w:name="_Ref451347598"/>
      <w:bookmarkStart w:id="3" w:name="_Toc459114997"/>
      <w:r w:rsidRPr="00B43390">
        <w:rPr>
          <w:lang w:val="el-GR"/>
        </w:rPr>
        <w:t xml:space="preserve">                                            </w:t>
      </w:r>
      <w:r>
        <w:rPr>
          <w:lang w:val="el-GR"/>
        </w:rPr>
        <w:t xml:space="preserve">                  </w:t>
      </w:r>
      <w:r w:rsidRPr="00B43390">
        <w:rPr>
          <w:lang w:val="el-GR"/>
        </w:rPr>
        <w:t xml:space="preserve">  </w:t>
      </w:r>
      <w:r w:rsidR="00B43390">
        <w:rPr>
          <w:lang w:val="el-GR"/>
        </w:rPr>
        <w:t>ΕΝΤΥΠΟ  ΙΙ_</w:t>
      </w:r>
      <w:r w:rsidR="00B43390" w:rsidRPr="00ED04F7">
        <w:rPr>
          <w:lang w:val="el-GR"/>
        </w:rPr>
        <w:t>4</w:t>
      </w:r>
    </w:p>
    <w:p w14:paraId="221476D0" w14:textId="77777777" w:rsidR="00C5756E" w:rsidRPr="009C671D" w:rsidRDefault="00C5756E" w:rsidP="00C5756E">
      <w:pPr>
        <w:pStyle w:val="1"/>
        <w:numPr>
          <w:ilvl w:val="0"/>
          <w:numId w:val="0"/>
        </w:numPr>
        <w:ind w:left="284" w:hanging="284"/>
        <w:rPr>
          <w:lang w:val="el-GR"/>
        </w:rPr>
      </w:pPr>
      <w:r w:rsidRPr="009C671D">
        <w:rPr>
          <w:lang w:val="el-GR"/>
        </w:rPr>
        <w:t xml:space="preserve">Ορισμός προβληματικών </w:t>
      </w:r>
      <w:bookmarkEnd w:id="0"/>
      <w:bookmarkEnd w:id="1"/>
      <w:r w:rsidRPr="009C671D">
        <w:rPr>
          <w:lang w:val="el-GR"/>
        </w:rPr>
        <w:t>επιχειρήσεων</w:t>
      </w:r>
      <w:bookmarkEnd w:id="2"/>
      <w:bookmarkEnd w:id="3"/>
      <w:r w:rsidRPr="009C671D">
        <w:rPr>
          <w:lang w:val="el-GR"/>
        </w:rPr>
        <w:t xml:space="preserve"> </w:t>
      </w:r>
    </w:p>
    <w:p w14:paraId="061ED59E" w14:textId="77777777" w:rsidR="00C5756E" w:rsidRPr="00C26CAA" w:rsidRDefault="00C5756E" w:rsidP="00C5756E">
      <w:pPr>
        <w:spacing w:line="276" w:lineRule="auto"/>
        <w:rPr>
          <w:rFonts w:ascii="Verdana" w:hAnsi="Verdana" w:cs="Arial"/>
          <w:lang w:val="el-GR"/>
        </w:rPr>
      </w:pPr>
      <w:r w:rsidRPr="00FE02F5">
        <w:rPr>
          <w:rFonts w:ascii="Verdana" w:hAnsi="Verdana" w:cs="Arial"/>
          <w:lang w:val="el-GR"/>
        </w:rPr>
        <w:t>Α) Προβληματική επιχείρηση: η επιχείρηση για την οποία συντρέχει τουλάχιστον μία από τις ακόλουθες προϋποθέσεις:</w:t>
      </w:r>
    </w:p>
    <w:p w14:paraId="67F5CFE2" w14:textId="77777777" w:rsidR="008707DA" w:rsidRPr="00C26CAA" w:rsidRDefault="008707DA" w:rsidP="00C5756E">
      <w:pPr>
        <w:spacing w:line="276" w:lineRule="auto"/>
        <w:rPr>
          <w:rFonts w:ascii="Verdana" w:hAnsi="Verdana" w:cs="Arial"/>
          <w:lang w:val="el-GR"/>
        </w:rPr>
      </w:pPr>
    </w:p>
    <w:p w14:paraId="5C3507DD"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α) 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(1) και ο όρος «κεφάλαιο» περιλαμβάνει, ενδεχομένως, και κάθε διαφορά από έκδοση υπέρ το άρτιο·</w:t>
      </w:r>
    </w:p>
    <w:p w14:paraId="797B7F4D" w14:textId="77777777" w:rsidR="00C5756E" w:rsidRPr="00FE02F5" w:rsidRDefault="00C5756E" w:rsidP="00C5756E">
      <w:pPr>
        <w:spacing w:line="276" w:lineRule="auto"/>
        <w:rPr>
          <w:rFonts w:ascii="Verdana" w:hAnsi="Verdana" w:cs="Arial"/>
          <w:lang w:val="el-GR"/>
        </w:rPr>
      </w:pPr>
    </w:p>
    <w:p w14:paraId="11CF9AE5"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β) 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14:paraId="647608A6" w14:textId="77777777" w:rsidR="00C5756E" w:rsidRPr="00FE02F5" w:rsidRDefault="00C5756E" w:rsidP="00C5756E">
      <w:pPr>
        <w:spacing w:line="276" w:lineRule="auto"/>
        <w:rPr>
          <w:rFonts w:ascii="Verdana" w:hAnsi="Verdana" w:cs="Arial"/>
          <w:lang w:val="el-GR"/>
        </w:rPr>
      </w:pPr>
    </w:p>
    <w:p w14:paraId="1F36B0C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γ)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w:t>
      </w:r>
    </w:p>
    <w:p w14:paraId="1027BDE6"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πιστωτών της·</w:t>
      </w:r>
    </w:p>
    <w:p w14:paraId="5FACD59A" w14:textId="77777777" w:rsidR="00C5756E" w:rsidRPr="00FE02F5" w:rsidRDefault="00C5756E" w:rsidP="00C5756E">
      <w:pPr>
        <w:spacing w:line="276" w:lineRule="auto"/>
        <w:rPr>
          <w:rFonts w:ascii="Verdana" w:hAnsi="Verdana" w:cs="Arial"/>
          <w:lang w:val="el-GR"/>
        </w:rPr>
      </w:pPr>
    </w:p>
    <w:p w14:paraId="048B65DE"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δ)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14:paraId="72CF9EDB" w14:textId="77777777" w:rsidR="00C5756E" w:rsidRPr="00FE02F5" w:rsidRDefault="00C5756E" w:rsidP="00C5756E">
      <w:pPr>
        <w:spacing w:line="276" w:lineRule="auto"/>
        <w:rPr>
          <w:rFonts w:ascii="Verdana" w:hAnsi="Verdana" w:cs="Arial"/>
          <w:lang w:val="el-GR"/>
        </w:rPr>
      </w:pPr>
    </w:p>
    <w:p w14:paraId="220E3404"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ε) εάν πρόκειται για άλλη επιχείρηση εκτός ΜΜΕ, εφόσον τα τελευταία δύο έτη:</w:t>
      </w:r>
    </w:p>
    <w:p w14:paraId="15EE4C0E"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lastRenderedPageBreak/>
        <w:t>1) ο δείκτης χρέους προς ίδια κεφάλαια της επιχείρησης είναι υψηλότερος του 7,5 και</w:t>
      </w:r>
    </w:p>
    <w:p w14:paraId="71E87D50" w14:textId="2621A897" w:rsidR="00C5756E" w:rsidRDefault="00C5756E" w:rsidP="00C5756E">
      <w:pPr>
        <w:spacing w:line="276" w:lineRule="auto"/>
        <w:rPr>
          <w:rFonts w:ascii="Verdana" w:hAnsi="Verdana" w:cs="Arial"/>
          <w:lang w:val="el-GR"/>
        </w:rPr>
      </w:pPr>
      <w:r w:rsidRPr="00FE02F5">
        <w:rPr>
          <w:rFonts w:ascii="Verdana" w:hAnsi="Verdana" w:cs="Arial"/>
          <w:lang w:val="el-GR"/>
        </w:rPr>
        <w:t xml:space="preserve">2) ο δείκτης κάλυψης χρηματοοικονομικών υποχρεώσεων της επιχείρησης (EBITDA </w:t>
      </w:r>
      <w:proofErr w:type="spellStart"/>
      <w:r w:rsidRPr="00FE02F5">
        <w:rPr>
          <w:rFonts w:ascii="Verdana" w:hAnsi="Verdana" w:cs="Arial"/>
          <w:lang w:val="el-GR"/>
        </w:rPr>
        <w:t>interest</w:t>
      </w:r>
      <w:proofErr w:type="spellEnd"/>
      <w:r w:rsidRPr="00FE02F5">
        <w:rPr>
          <w:rFonts w:ascii="Verdana" w:hAnsi="Verdana" w:cs="Arial"/>
          <w:lang w:val="el-GR"/>
        </w:rPr>
        <w:t xml:space="preserve"> </w:t>
      </w:r>
      <w:proofErr w:type="spellStart"/>
      <w:r w:rsidRPr="00FE02F5">
        <w:rPr>
          <w:rFonts w:ascii="Verdana" w:hAnsi="Verdana" w:cs="Arial"/>
          <w:lang w:val="el-GR"/>
        </w:rPr>
        <w:t>coverage</w:t>
      </w:r>
      <w:proofErr w:type="spellEnd"/>
      <w:r w:rsidRPr="00FE02F5">
        <w:rPr>
          <w:rFonts w:ascii="Verdana" w:hAnsi="Verdana" w:cs="Arial"/>
          <w:lang w:val="el-GR"/>
        </w:rPr>
        <w:t xml:space="preserve"> </w:t>
      </w:r>
      <w:proofErr w:type="spellStart"/>
      <w:r w:rsidRPr="00FE02F5">
        <w:rPr>
          <w:rFonts w:ascii="Verdana" w:hAnsi="Verdana" w:cs="Arial"/>
          <w:lang w:val="el-GR"/>
        </w:rPr>
        <w:t>ratio</w:t>
      </w:r>
      <w:proofErr w:type="spellEnd"/>
      <w:r w:rsidRPr="00FE02F5">
        <w:rPr>
          <w:rFonts w:ascii="Verdana" w:hAnsi="Verdana" w:cs="Arial"/>
          <w:lang w:val="el-GR"/>
        </w:rPr>
        <w:t>) είναι κάτω του 1,0.</w:t>
      </w:r>
    </w:p>
    <w:p w14:paraId="3EAD4E96" w14:textId="23248267" w:rsidR="00ED04F7" w:rsidRPr="00DA0410" w:rsidRDefault="00ED04F7" w:rsidP="00C5756E">
      <w:pPr>
        <w:spacing w:line="276" w:lineRule="auto"/>
        <w:rPr>
          <w:rFonts w:ascii="Verdana" w:hAnsi="Verdana" w:cs="Arial"/>
          <w:lang w:val="el-GR"/>
        </w:rPr>
      </w:pPr>
    </w:p>
    <w:p w14:paraId="7F1C6A28" w14:textId="77777777" w:rsidR="00C5756E" w:rsidRPr="00283D38" w:rsidRDefault="00C5756E" w:rsidP="00C5756E">
      <w:pPr>
        <w:spacing w:line="276" w:lineRule="auto"/>
        <w:rPr>
          <w:rFonts w:ascii="Verdana" w:hAnsi="Verdana" w:cs="Arial"/>
          <w:lang w:val="el-GR"/>
        </w:rPr>
      </w:pPr>
      <w:r w:rsidRPr="00DA0410">
        <w:rPr>
          <w:rFonts w:ascii="Verdana" w:hAnsi="Verdana" w:cs="Arial"/>
          <w:lang w:val="el-GR"/>
        </w:rPr>
        <w:t>Η εξέταση μιας επιχείρησης για να διαπιστωθεί αν αυτή είναι προβληματική, γίνεται σε επίπεδο ενιαίας επιχείρησης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w:t>
      </w:r>
    </w:p>
    <w:p w14:paraId="002189BB" w14:textId="77777777" w:rsidR="00C5756E" w:rsidRPr="00FE02F5" w:rsidRDefault="00C5756E" w:rsidP="00C5756E">
      <w:pPr>
        <w:spacing w:line="276" w:lineRule="auto"/>
        <w:rPr>
          <w:rFonts w:ascii="Verdana" w:hAnsi="Verdana" w:cs="Arial"/>
          <w:lang w:val="el-GR"/>
        </w:rPr>
      </w:pPr>
    </w:p>
    <w:p w14:paraId="21AD6E87"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Β) Τα δικαιολογητικά που απαιτούνται προκειμένου να αξιολογηθεί εάν μία επιχείρηση είναι προβληματική σύμφωνα με τα οριζόμενα στο άρθρο 2 σημείο 18  του Καν. 651/2014 και πρέπει να προσκομισθούν ανάλογα με την ιδιότητα της επιχείρησης και τα έτη λειτουργίας της είναι τα ακόλουθα:</w:t>
      </w:r>
    </w:p>
    <w:p w14:paraId="1575EF3D" w14:textId="77777777" w:rsidR="00C5756E" w:rsidRPr="00FE02F5" w:rsidRDefault="00C5756E" w:rsidP="00C5756E">
      <w:pPr>
        <w:spacing w:line="276" w:lineRule="auto"/>
        <w:rPr>
          <w:rFonts w:ascii="Verdana" w:hAnsi="Verdana" w:cs="Arial"/>
          <w:lang w:val="el-GR"/>
        </w:rPr>
      </w:pPr>
    </w:p>
    <w:p w14:paraId="6867AFE1"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1.</w:t>
      </w:r>
      <w:r w:rsidRPr="00FE02F5">
        <w:rPr>
          <w:rFonts w:ascii="Verdana" w:hAnsi="Verdana" w:cs="Arial"/>
          <w:lang w:val="el-GR"/>
        </w:rPr>
        <w:tab/>
        <w:t>Υφιστάμενη ΜΜΕ κάτω της τριετίας ατομικής μορφής:</w:t>
      </w:r>
    </w:p>
    <w:p w14:paraId="6CD337D5"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Για τον έλεγχο του εδαφίου (γ) του ως άνω σημείου 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w:t>
      </w:r>
      <w:r w:rsidRPr="000634F2">
        <w:rPr>
          <w:rFonts w:ascii="Verdana" w:hAnsi="Verdana" w:cs="Arial"/>
          <w:lang w:val="el-GR"/>
        </w:rPr>
        <w:t>,</w:t>
      </w:r>
      <w:r>
        <w:rPr>
          <w:rFonts w:ascii="Verdana" w:hAnsi="Verdana" w:cs="Arial"/>
          <w:lang w:val="el-GR"/>
        </w:rPr>
        <w:t xml:space="preserve"> ότι</w:t>
      </w:r>
      <w:r w:rsidRPr="00FE02F5">
        <w:rPr>
          <w:rFonts w:ascii="Verdana" w:hAnsi="Verdana" w:cs="Arial"/>
          <w:lang w:val="el-GR"/>
        </w:rPr>
        <w:t xml:space="preserve"> </w:t>
      </w:r>
      <w:r w:rsidRPr="007A4BBB">
        <w:rPr>
          <w:rFonts w:ascii="Verdana" w:hAnsi="Verdana" w:cs="Arial"/>
          <w:lang w:val="el-GR"/>
        </w:rPr>
        <w:t xml:space="preserve">δεν έχει κάνει αίτημα για υπαγωγή στην διαδικασία του άρθρου 99 </w:t>
      </w:r>
      <w:proofErr w:type="spellStart"/>
      <w:r w:rsidRPr="007A4BBB">
        <w:rPr>
          <w:rFonts w:ascii="Verdana" w:hAnsi="Verdana" w:cs="Arial"/>
          <w:lang w:val="el-GR"/>
        </w:rPr>
        <w:t>ΠτΚ</w:t>
      </w:r>
      <w:proofErr w:type="spellEnd"/>
      <w:r>
        <w:rPr>
          <w:rFonts w:ascii="Verdana" w:hAnsi="Verdana" w:cs="Arial"/>
          <w:lang w:val="el-GR"/>
        </w:rPr>
        <w:t>,</w:t>
      </w:r>
      <w:r w:rsidRPr="007A4BBB">
        <w:rPr>
          <w:rFonts w:ascii="Verdana" w:hAnsi="Verdana" w:cs="Arial"/>
          <w:lang w:val="el-GR"/>
        </w:rPr>
        <w:t xml:space="preserve"> </w:t>
      </w:r>
      <w:r>
        <w:rPr>
          <w:rFonts w:ascii="Verdana" w:hAnsi="Verdana" w:cs="Arial"/>
          <w:lang w:val="el-GR"/>
        </w:rPr>
        <w:t>εφόσον ασκεί εμπορική δραστηριότητα,</w:t>
      </w:r>
      <w:r w:rsidRPr="007A4BBB">
        <w:rPr>
          <w:rFonts w:ascii="Verdana" w:hAnsi="Verdana" w:cs="Arial"/>
          <w:lang w:val="el-GR"/>
        </w:rPr>
        <w:t xml:space="preserve"> καθώς και ότι δεν έχει υποβληθεί κατά της επιχείρησης αίτημα για υπαγωγή στην πτωχευτική διαδικασία</w:t>
      </w:r>
      <w:r>
        <w:rPr>
          <w:rFonts w:ascii="Verdana" w:hAnsi="Verdana" w:cs="Arial"/>
          <w:lang w:val="el-GR"/>
        </w:rPr>
        <w:t>.</w:t>
      </w:r>
    </w:p>
    <w:p w14:paraId="7E11D232" w14:textId="77777777" w:rsidR="00C5756E" w:rsidRPr="00FE02F5" w:rsidRDefault="00C5756E" w:rsidP="00C5756E">
      <w:pPr>
        <w:spacing w:line="276" w:lineRule="auto"/>
        <w:rPr>
          <w:rFonts w:ascii="Verdana" w:hAnsi="Verdana" w:cs="Arial"/>
          <w:lang w:val="el-GR"/>
        </w:rPr>
      </w:pPr>
    </w:p>
    <w:p w14:paraId="0CB9D70E"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2.</w:t>
      </w:r>
      <w:r w:rsidRPr="00FE02F5">
        <w:rPr>
          <w:rFonts w:ascii="Verdana" w:hAnsi="Verdana" w:cs="Arial"/>
          <w:lang w:val="el-GR"/>
        </w:rPr>
        <w:tab/>
        <w:t>Λοιπές υφιστάμενες επιχειρήσεις ατομικής μορφής ανεξαρτήτου χρόνου λειτουργίας με βιβλία Γ κατηγορίας:</w:t>
      </w:r>
    </w:p>
    <w:p w14:paraId="507BF68C" w14:textId="77777777" w:rsidR="00C5756E"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 xml:space="preserve">Για τον έλεγχο του εδαφίου (γ) του ως άνω σημείου 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w:t>
      </w:r>
      <w:r w:rsidRPr="007A4BBB">
        <w:rPr>
          <w:rFonts w:ascii="Verdana" w:hAnsi="Verdana" w:cs="Arial"/>
          <w:lang w:val="el-GR"/>
        </w:rPr>
        <w:t xml:space="preserve">ότι δεν έχει κάνει αίτημα για υπαγωγή στην διαδικασία του άρθρου 99 </w:t>
      </w:r>
      <w:proofErr w:type="spellStart"/>
      <w:r w:rsidRPr="007A4BBB">
        <w:rPr>
          <w:rFonts w:ascii="Verdana" w:hAnsi="Verdana" w:cs="Arial"/>
          <w:lang w:val="el-GR"/>
        </w:rPr>
        <w:t>ΠτΚ</w:t>
      </w:r>
      <w:proofErr w:type="spellEnd"/>
      <w:r w:rsidRPr="00C47D23">
        <w:rPr>
          <w:rFonts w:ascii="Verdana" w:hAnsi="Verdana" w:cs="Arial"/>
          <w:lang w:val="el-GR"/>
        </w:rPr>
        <w:t>, εφόσον ασκεί εμπορική δραστηριότητα,</w:t>
      </w:r>
      <w:r w:rsidRPr="007A4BBB">
        <w:rPr>
          <w:rFonts w:ascii="Verdana" w:hAnsi="Verdana" w:cs="Arial"/>
          <w:lang w:val="el-GR"/>
        </w:rPr>
        <w:t xml:space="preserve"> καθώς και ότι δεν έχει υποβληθεί κατά της επιχείρησης αίτημα για υπαγωγή στην πτωχευτική διαδικασία</w:t>
      </w:r>
    </w:p>
    <w:p w14:paraId="3EAE371F" w14:textId="77777777" w:rsidR="00C5756E" w:rsidRPr="00AC5E99" w:rsidRDefault="00C5756E" w:rsidP="00C5756E">
      <w:pPr>
        <w:spacing w:line="276" w:lineRule="auto"/>
        <w:rPr>
          <w:rFonts w:ascii="Verdana" w:hAnsi="Verdana" w:cs="Arial"/>
          <w:lang w:val="el-GR"/>
        </w:rPr>
      </w:pPr>
      <w:r w:rsidRPr="00AC5E99">
        <w:rPr>
          <w:rFonts w:ascii="Verdana" w:hAnsi="Verdana" w:cs="Arial"/>
          <w:lang w:val="el-GR"/>
        </w:rPr>
        <w:t>b.</w:t>
      </w:r>
      <w:r w:rsidRPr="00AC5E99">
        <w:rPr>
          <w:rFonts w:ascii="Verdana" w:hAnsi="Verdana" w:cs="Arial"/>
          <w:lang w:val="el-GR"/>
        </w:rPr>
        <w:tab/>
        <w:t>Για τον έλεγχο του εδαφίου (α) ή (β)  του ως άνω σημείου 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βάση Κ.Α.Χ.</w:t>
      </w:r>
      <w:r w:rsidR="008707DA" w:rsidRPr="008707DA">
        <w:rPr>
          <w:rFonts w:ascii="Verdana" w:hAnsi="Verdana" w:cs="Arial"/>
          <w:lang w:val="el-GR"/>
        </w:rPr>
        <w:t>(</w:t>
      </w:r>
      <w:r w:rsidR="008707DA">
        <w:rPr>
          <w:rFonts w:ascii="Verdana" w:hAnsi="Verdana" w:cs="Arial"/>
          <w:lang w:val="el-GR"/>
        </w:rPr>
        <w:t xml:space="preserve">Μόνο για μεγάλες </w:t>
      </w:r>
      <w:proofErr w:type="spellStart"/>
      <w:r w:rsidR="008707DA">
        <w:rPr>
          <w:rFonts w:ascii="Verdana" w:hAnsi="Verdana" w:cs="Arial"/>
          <w:lang w:val="el-GR"/>
        </w:rPr>
        <w:t>επιχ</w:t>
      </w:r>
      <w:proofErr w:type="spellEnd"/>
      <w:r w:rsidR="008707DA">
        <w:rPr>
          <w:rFonts w:ascii="Verdana" w:hAnsi="Verdana" w:cs="Arial"/>
          <w:lang w:val="el-GR"/>
        </w:rPr>
        <w:t>.)</w:t>
      </w:r>
    </w:p>
    <w:p w14:paraId="3C856712" w14:textId="77777777" w:rsidR="00C5756E" w:rsidRPr="00FE02F5" w:rsidRDefault="00C5756E" w:rsidP="00C5756E">
      <w:pPr>
        <w:spacing w:line="276" w:lineRule="auto"/>
        <w:rPr>
          <w:rFonts w:ascii="Verdana" w:hAnsi="Verdana" w:cs="Arial"/>
          <w:lang w:val="el-GR"/>
        </w:rPr>
      </w:pPr>
      <w:r>
        <w:rPr>
          <w:rFonts w:ascii="Verdana" w:hAnsi="Verdana" w:cs="Arial"/>
          <w:lang w:val="el-GR"/>
        </w:rPr>
        <w:t xml:space="preserve"> </w:t>
      </w:r>
    </w:p>
    <w:p w14:paraId="64CFE9F7"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3.</w:t>
      </w:r>
      <w:r w:rsidRPr="00FE02F5">
        <w:rPr>
          <w:rFonts w:ascii="Verdana" w:hAnsi="Verdana" w:cs="Arial"/>
          <w:lang w:val="el-GR"/>
        </w:rPr>
        <w:tab/>
        <w:t>Λοιπές υφιστάμενες επιχειρήσεις ατομικής μορφής ανεξαρτήτου χρόνου λειτουργίας με βιβλία όχι Γ κατηγορίας:</w:t>
      </w:r>
    </w:p>
    <w:p w14:paraId="174F8D10" w14:textId="77777777" w:rsidR="00C5756E"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 xml:space="preserve">Για τον έλεγχο του εδαφίου (γ) του ως άνω σημείου 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w:t>
      </w:r>
      <w:r w:rsidRPr="00FE02F5">
        <w:rPr>
          <w:rFonts w:ascii="Verdana" w:hAnsi="Verdana" w:cs="Arial"/>
          <w:lang w:val="el-GR"/>
        </w:rPr>
        <w:lastRenderedPageBreak/>
        <w:t xml:space="preserve">απόφασης αναγκαστικής διαχείρισης </w:t>
      </w:r>
      <w:r w:rsidRPr="007A4BBB">
        <w:rPr>
          <w:rFonts w:ascii="Verdana" w:hAnsi="Verdana" w:cs="Arial"/>
          <w:lang w:val="el-GR"/>
        </w:rPr>
        <w:t xml:space="preserve">ότι δεν έχει κάνει αίτημα για υπαγωγή στην διαδικασία του άρθρου 99 </w:t>
      </w:r>
      <w:proofErr w:type="spellStart"/>
      <w:r w:rsidRPr="007A4BBB">
        <w:rPr>
          <w:rFonts w:ascii="Verdana" w:hAnsi="Verdana" w:cs="Arial"/>
          <w:lang w:val="el-GR"/>
        </w:rPr>
        <w:t>ΠτΚ</w:t>
      </w:r>
      <w:proofErr w:type="spellEnd"/>
      <w:r w:rsidRPr="00C47D23">
        <w:rPr>
          <w:rFonts w:ascii="Verdana" w:hAnsi="Verdana" w:cs="Arial"/>
          <w:lang w:val="el-GR"/>
        </w:rPr>
        <w:t>, εφόσον ασκεί εμπορική δραστηριότητα,</w:t>
      </w:r>
      <w:r w:rsidRPr="007A4BBB">
        <w:rPr>
          <w:rFonts w:ascii="Verdana" w:hAnsi="Verdana" w:cs="Arial"/>
          <w:lang w:val="el-GR"/>
        </w:rPr>
        <w:t xml:space="preserve"> καθώς και ότι δεν έχει υποβληθεί κατά της επιχείρησης αίτημα για υπαγωγή στην πτωχευτική διαδικασία</w:t>
      </w:r>
    </w:p>
    <w:p w14:paraId="61E35A9B" w14:textId="77777777" w:rsidR="00C5756E" w:rsidRPr="008707DA" w:rsidRDefault="00C5756E" w:rsidP="00C5756E">
      <w:pPr>
        <w:spacing w:line="276" w:lineRule="auto"/>
        <w:rPr>
          <w:rFonts w:ascii="Verdana" w:hAnsi="Verdana" w:cs="Arial"/>
          <w:lang w:val="el-GR"/>
        </w:rPr>
      </w:pPr>
      <w:r w:rsidRPr="007A4BBB">
        <w:rPr>
          <w:rFonts w:ascii="Verdana" w:hAnsi="Verdana" w:cs="Arial"/>
          <w:lang w:val="el-GR"/>
        </w:rPr>
        <w:t xml:space="preserve"> </w:t>
      </w:r>
      <w:r w:rsidRPr="00AC5E99">
        <w:rPr>
          <w:rFonts w:ascii="Verdana" w:hAnsi="Verdana" w:cs="Arial"/>
          <w:lang w:val="el-GR"/>
        </w:rPr>
        <w:t>b.</w:t>
      </w:r>
      <w:r w:rsidRPr="00AC5E99">
        <w:rPr>
          <w:rFonts w:ascii="Verdana" w:hAnsi="Verdana" w:cs="Arial"/>
          <w:lang w:val="el-GR"/>
        </w:rPr>
        <w:tab/>
        <w:t>Για τον έλεγχο του εδαφίου (α) ή (β)  του ως άνω σημείου 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 χρήσεων  ή όσων εξ αυτών υπάρχουν.</w:t>
      </w:r>
      <w:r w:rsidR="008707DA">
        <w:rPr>
          <w:rFonts w:ascii="Verdana" w:hAnsi="Verdana" w:cs="Arial"/>
          <w:lang w:val="el-GR"/>
        </w:rPr>
        <w:t xml:space="preserve"> </w:t>
      </w:r>
      <w:r w:rsidR="008707DA" w:rsidRPr="00C26CAA">
        <w:rPr>
          <w:rFonts w:ascii="Verdana" w:hAnsi="Verdana" w:cs="Arial"/>
          <w:lang w:val="el-GR"/>
        </w:rPr>
        <w:t>(</w:t>
      </w:r>
      <w:r w:rsidR="008707DA">
        <w:rPr>
          <w:rFonts w:ascii="Verdana" w:hAnsi="Verdana" w:cs="Arial"/>
          <w:lang w:val="el-GR"/>
        </w:rPr>
        <w:t xml:space="preserve">Μόνο για μεγάλες </w:t>
      </w:r>
      <w:proofErr w:type="spellStart"/>
      <w:r w:rsidR="008707DA">
        <w:rPr>
          <w:rFonts w:ascii="Verdana" w:hAnsi="Verdana" w:cs="Arial"/>
          <w:lang w:val="el-GR"/>
        </w:rPr>
        <w:t>επιχ</w:t>
      </w:r>
      <w:proofErr w:type="spellEnd"/>
      <w:r w:rsidR="008707DA">
        <w:rPr>
          <w:rFonts w:ascii="Verdana" w:hAnsi="Verdana" w:cs="Arial"/>
          <w:lang w:val="el-GR"/>
        </w:rPr>
        <w:t>.)</w:t>
      </w:r>
    </w:p>
    <w:p w14:paraId="6A17C432" w14:textId="77777777" w:rsidR="00C5756E" w:rsidRPr="00FE02F5" w:rsidRDefault="00C5756E" w:rsidP="00C5756E">
      <w:pPr>
        <w:spacing w:line="276" w:lineRule="auto"/>
        <w:rPr>
          <w:rFonts w:ascii="Verdana" w:hAnsi="Verdana" w:cs="Arial"/>
          <w:lang w:val="el-GR"/>
        </w:rPr>
      </w:pPr>
    </w:p>
    <w:p w14:paraId="2CCEB4D7"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4.</w:t>
      </w:r>
      <w:r w:rsidRPr="00FE02F5">
        <w:rPr>
          <w:rFonts w:ascii="Verdana" w:hAnsi="Verdana" w:cs="Arial"/>
          <w:lang w:val="el-GR"/>
        </w:rPr>
        <w:tab/>
        <w:t>Υφιστάμενη ΜΜΕ κάτω της τριετίας άλλης νομικής μορφής πλην ατομικής:</w:t>
      </w:r>
    </w:p>
    <w:p w14:paraId="10FC6D8E"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Για τον έλεγχο του εδαφίου (γ) 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14:paraId="3F03A51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b.</w:t>
      </w:r>
      <w:r w:rsidRPr="00FE02F5">
        <w:rPr>
          <w:rFonts w:ascii="Verdana" w:hAnsi="Verdana" w:cs="Arial"/>
          <w:lang w:val="el-GR"/>
        </w:rPr>
        <w:tab/>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p w14:paraId="09E07E2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c.</w:t>
      </w:r>
      <w:r w:rsidRPr="00FE02F5">
        <w:rPr>
          <w:rFonts w:ascii="Verdana" w:hAnsi="Verdana" w:cs="Arial"/>
          <w:lang w:val="el-GR"/>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w:t>
      </w:r>
      <w:proofErr w:type="spellStart"/>
      <w:r w:rsidRPr="00FE02F5">
        <w:rPr>
          <w:rFonts w:ascii="Verdana" w:hAnsi="Verdana" w:cs="Arial"/>
          <w:lang w:val="el-GR"/>
        </w:rPr>
        <w:t>προπτωχευτικής</w:t>
      </w:r>
      <w:proofErr w:type="spellEnd"/>
      <w:r w:rsidRPr="00FE02F5">
        <w:rPr>
          <w:rFonts w:ascii="Verdana" w:hAnsi="Verdana" w:cs="Arial"/>
          <w:lang w:val="el-GR"/>
        </w:rPr>
        <w:t xml:space="preserve"> διαδικασίας εξυγίανσης του άρθρου 99 του Πτωχευτικού Κώδικα</w:t>
      </w:r>
      <w:r>
        <w:rPr>
          <w:rFonts w:ascii="Verdana" w:hAnsi="Verdana" w:cs="Arial"/>
          <w:lang w:val="el-GR"/>
        </w:rPr>
        <w:t xml:space="preserve"> </w:t>
      </w:r>
      <w:r w:rsidRPr="007A4BBB">
        <w:rPr>
          <w:rFonts w:ascii="Verdana" w:hAnsi="Verdana" w:cs="Arial"/>
          <w:lang w:val="el-GR"/>
        </w:rPr>
        <w:t>καθώς και ότι δεν έχει υποβληθεί κατά της επιχείρησης αίτημα για υπαγωγή στην πτωχευτική διαδικασία</w:t>
      </w:r>
      <w:r w:rsidRPr="00FE02F5">
        <w:rPr>
          <w:rFonts w:ascii="Verdana" w:hAnsi="Verdana" w:cs="Arial"/>
          <w:lang w:val="el-GR"/>
        </w:rPr>
        <w:t xml:space="preserve">. </w:t>
      </w:r>
    </w:p>
    <w:p w14:paraId="0453829F" w14:textId="77777777" w:rsidR="00C5756E" w:rsidRPr="00FE02F5" w:rsidRDefault="00C5756E" w:rsidP="00C5756E">
      <w:pPr>
        <w:spacing w:line="276" w:lineRule="auto"/>
        <w:rPr>
          <w:rFonts w:ascii="Verdana" w:hAnsi="Verdana" w:cs="Arial"/>
          <w:lang w:val="el-GR"/>
        </w:rPr>
      </w:pPr>
    </w:p>
    <w:p w14:paraId="12C6BDF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5.</w:t>
      </w:r>
      <w:r w:rsidRPr="00FE02F5">
        <w:rPr>
          <w:rFonts w:ascii="Verdana" w:hAnsi="Verdana" w:cs="Arial"/>
          <w:lang w:val="el-GR"/>
        </w:rPr>
        <w:tab/>
        <w:t>Λοιπές υφιστάμενες επιχειρήσεις άλλης νομικής μορφής πλην ατομικής ανεξαρτήτου χρόνου λειτουργίας με βιβλία Γ κατηγορίας:</w:t>
      </w:r>
    </w:p>
    <w:p w14:paraId="6D719885"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Για τον έλεγχο του εδαφίου (γ) 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14:paraId="39F51B94"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b.</w:t>
      </w:r>
      <w:r w:rsidRPr="00FE02F5">
        <w:rPr>
          <w:rFonts w:ascii="Verdana" w:hAnsi="Verdana" w:cs="Arial"/>
          <w:lang w:val="el-GR"/>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 </w:t>
      </w:r>
    </w:p>
    <w:p w14:paraId="0B2FE0F3"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c.</w:t>
      </w:r>
      <w:r w:rsidRPr="00FE02F5">
        <w:rPr>
          <w:rFonts w:ascii="Verdana" w:hAnsi="Verdana" w:cs="Arial"/>
          <w:lang w:val="el-GR"/>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w:t>
      </w:r>
      <w:proofErr w:type="spellStart"/>
      <w:r w:rsidRPr="00FE02F5">
        <w:rPr>
          <w:rFonts w:ascii="Verdana" w:hAnsi="Verdana" w:cs="Arial"/>
          <w:lang w:val="el-GR"/>
        </w:rPr>
        <w:t>προπτωχευτικής</w:t>
      </w:r>
      <w:proofErr w:type="spellEnd"/>
      <w:r w:rsidRPr="00FE02F5">
        <w:rPr>
          <w:rFonts w:ascii="Verdana" w:hAnsi="Verdana" w:cs="Arial"/>
          <w:lang w:val="el-GR"/>
        </w:rPr>
        <w:t xml:space="preserve"> διαδικασίας εξυγίανσης του άρθρου 99 του Πτωχευτικού Κώδικα </w:t>
      </w:r>
      <w:r w:rsidRPr="007A4BBB">
        <w:rPr>
          <w:rFonts w:ascii="Verdana" w:hAnsi="Verdana" w:cs="Arial"/>
          <w:lang w:val="el-GR"/>
        </w:rPr>
        <w:t xml:space="preserve">καθώς και ότι δεν έχει υποβληθεί κατά της επιχείρησης αίτημα για υπαγωγή στην πτωχευτική διαδικασία </w:t>
      </w:r>
      <w:r w:rsidRPr="00FE02F5">
        <w:rPr>
          <w:rFonts w:ascii="Verdana" w:hAnsi="Verdana" w:cs="Arial"/>
          <w:lang w:val="el-GR"/>
        </w:rPr>
        <w:t xml:space="preserve">και </w:t>
      </w:r>
    </w:p>
    <w:p w14:paraId="46D5782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d.</w:t>
      </w:r>
      <w:r w:rsidRPr="00FE02F5">
        <w:rPr>
          <w:rFonts w:ascii="Verdana" w:hAnsi="Verdana" w:cs="Arial"/>
          <w:lang w:val="el-GR"/>
        </w:rPr>
        <w:tab/>
        <w:t xml:space="preserve">Για τον έλεγχο του εδαφίου (α) ή (β)  του ως άνω σημείου ισολογισμούς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βάση Κ.Α.Χ. </w:t>
      </w:r>
    </w:p>
    <w:p w14:paraId="066E907D" w14:textId="77777777" w:rsidR="00C5756E" w:rsidRPr="00FE02F5" w:rsidRDefault="00C5756E" w:rsidP="00C5756E">
      <w:pPr>
        <w:spacing w:line="276" w:lineRule="auto"/>
        <w:rPr>
          <w:rFonts w:ascii="Verdana" w:hAnsi="Verdana" w:cs="Arial"/>
          <w:lang w:val="el-GR"/>
        </w:rPr>
      </w:pPr>
    </w:p>
    <w:p w14:paraId="5AA9C09C"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6.</w:t>
      </w:r>
      <w:r w:rsidRPr="00FE02F5">
        <w:rPr>
          <w:rFonts w:ascii="Verdana" w:hAnsi="Verdana" w:cs="Arial"/>
          <w:lang w:val="el-GR"/>
        </w:rPr>
        <w:tab/>
        <w:t>Λοιπές υφιστάμενες επιχειρήσεις άλλης νομικής μορφής πλην ατομικής ανεξαρτήτου χρόνου λειτουργίας με βιβλία όχι Γ κατηγορίας:</w:t>
      </w:r>
    </w:p>
    <w:p w14:paraId="3D4EF92A"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a.</w:t>
      </w:r>
      <w:r w:rsidRPr="00FE02F5">
        <w:rPr>
          <w:rFonts w:ascii="Verdana" w:hAnsi="Verdana" w:cs="Arial"/>
          <w:lang w:val="el-GR"/>
        </w:rPr>
        <w:tab/>
        <w:t>Για τον έλεγχο του εδαφίου (γ) 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14:paraId="19B98798"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lastRenderedPageBreak/>
        <w:t>b.</w:t>
      </w:r>
      <w:r w:rsidRPr="00FE02F5">
        <w:rPr>
          <w:rFonts w:ascii="Verdana" w:hAnsi="Verdana" w:cs="Arial"/>
          <w:lang w:val="el-GR"/>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 </w:t>
      </w:r>
    </w:p>
    <w:p w14:paraId="7D9382B2" w14:textId="77777777" w:rsidR="00C5756E" w:rsidRPr="00FE02F5" w:rsidRDefault="00C5756E" w:rsidP="00C5756E">
      <w:pPr>
        <w:spacing w:line="276" w:lineRule="auto"/>
        <w:rPr>
          <w:rFonts w:ascii="Verdana" w:hAnsi="Verdana" w:cs="Arial"/>
          <w:lang w:val="el-GR"/>
        </w:rPr>
      </w:pPr>
      <w:r w:rsidRPr="00FE02F5">
        <w:rPr>
          <w:rFonts w:ascii="Verdana" w:hAnsi="Verdana" w:cs="Arial"/>
          <w:lang w:val="el-GR"/>
        </w:rPr>
        <w:t>c.</w:t>
      </w:r>
      <w:r w:rsidRPr="00FE02F5">
        <w:rPr>
          <w:rFonts w:ascii="Verdana" w:hAnsi="Verdana" w:cs="Arial"/>
          <w:lang w:val="el-GR"/>
        </w:rPr>
        <w:tab/>
        <w:t xml:space="preserve">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w:t>
      </w:r>
      <w:proofErr w:type="spellStart"/>
      <w:r w:rsidRPr="00FE02F5">
        <w:rPr>
          <w:rFonts w:ascii="Verdana" w:hAnsi="Verdana" w:cs="Arial"/>
          <w:lang w:val="el-GR"/>
        </w:rPr>
        <w:t>προπτωχευτικής</w:t>
      </w:r>
      <w:proofErr w:type="spellEnd"/>
      <w:r w:rsidRPr="00FE02F5">
        <w:rPr>
          <w:rFonts w:ascii="Verdana" w:hAnsi="Verdana" w:cs="Arial"/>
          <w:lang w:val="el-GR"/>
        </w:rPr>
        <w:t xml:space="preserve"> διαδικασίας εξυγίανσης του άρθρου 99 του Πτωχευτικού Κώδικα </w:t>
      </w:r>
      <w:r w:rsidRPr="007A4BBB">
        <w:rPr>
          <w:rFonts w:ascii="Verdana" w:hAnsi="Verdana" w:cs="Arial"/>
          <w:lang w:val="el-GR"/>
        </w:rPr>
        <w:t xml:space="preserve">καθώς και ότι δεν έχει υποβληθεί κατά της επιχείρησης αίτημα για υπαγωγή στην πτωχευτική διαδικασία </w:t>
      </w:r>
      <w:r w:rsidRPr="00FE02F5">
        <w:rPr>
          <w:rFonts w:ascii="Verdana" w:hAnsi="Verdana" w:cs="Arial"/>
          <w:lang w:val="el-GR"/>
        </w:rPr>
        <w:t xml:space="preserve">και </w:t>
      </w:r>
    </w:p>
    <w:p w14:paraId="1F09D483" w14:textId="6C216282" w:rsidR="00C5756E" w:rsidRDefault="00C5756E" w:rsidP="00C5756E">
      <w:pPr>
        <w:spacing w:line="276" w:lineRule="auto"/>
        <w:rPr>
          <w:rFonts w:ascii="Verdana" w:hAnsi="Verdana" w:cs="Arial"/>
          <w:lang w:val="el-GR"/>
        </w:rPr>
      </w:pPr>
      <w:r w:rsidRPr="00FE02F5">
        <w:rPr>
          <w:rFonts w:ascii="Verdana" w:hAnsi="Verdana" w:cs="Arial"/>
          <w:lang w:val="el-GR"/>
        </w:rPr>
        <w:t>d.</w:t>
      </w:r>
      <w:r w:rsidRPr="00FE02F5">
        <w:rPr>
          <w:rFonts w:ascii="Verdana" w:hAnsi="Verdana" w:cs="Arial"/>
          <w:lang w:val="el-GR"/>
        </w:rPr>
        <w:tab/>
        <w:t>Για τον έλεγχο του εδαφίου (α) ή (β)  του ως άνω σημείου το πιο 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p w14:paraId="572A6427" w14:textId="77777777" w:rsidR="00C5756E" w:rsidRPr="00FE02F5" w:rsidRDefault="00C5756E" w:rsidP="00C5756E">
      <w:pPr>
        <w:spacing w:line="276" w:lineRule="auto"/>
        <w:rPr>
          <w:rFonts w:ascii="Verdana" w:hAnsi="Verdana" w:cs="Arial"/>
          <w:lang w:val="el-GR"/>
        </w:rPr>
      </w:pPr>
    </w:p>
    <w:p w14:paraId="10511FB6" w14:textId="0108B26E" w:rsidR="00C5756E" w:rsidRPr="00FE02F5" w:rsidRDefault="00F8124D" w:rsidP="00C5756E">
      <w:pPr>
        <w:spacing w:line="276" w:lineRule="auto"/>
        <w:rPr>
          <w:rFonts w:ascii="Verdana" w:hAnsi="Verdana" w:cs="Arial"/>
          <w:lang w:val="el-GR"/>
        </w:rPr>
      </w:pPr>
      <w:r>
        <w:rPr>
          <w:rFonts w:ascii="Verdana" w:hAnsi="Verdana" w:cs="Arial"/>
          <w:lang w:val="el-GR"/>
        </w:rPr>
        <w:t>8</w:t>
      </w:r>
      <w:r w:rsidR="00C5756E" w:rsidRPr="00FE02F5">
        <w:rPr>
          <w:rFonts w:ascii="Verdana" w:hAnsi="Verdana" w:cs="Arial"/>
          <w:lang w:val="el-GR"/>
        </w:rPr>
        <w:t>.</w:t>
      </w:r>
      <w:r w:rsidR="00C5756E" w:rsidRPr="00FE02F5">
        <w:rPr>
          <w:rFonts w:ascii="Verdana" w:hAnsi="Verdana" w:cs="Arial"/>
          <w:lang w:val="el-GR"/>
        </w:rPr>
        <w:tab/>
        <w:t>Το σύνολο των επιχειρήσεων θα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133A400B" w14:textId="77777777" w:rsidR="00CA4C4D" w:rsidRPr="00C5756E" w:rsidRDefault="00CA4C4D">
      <w:pPr>
        <w:rPr>
          <w:lang w:val="el-GR"/>
        </w:rPr>
      </w:pPr>
    </w:p>
    <w:sectPr w:rsidR="00CA4C4D" w:rsidRPr="00C57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456AC"/>
    <w:multiLevelType w:val="multilevel"/>
    <w:tmpl w:val="C5641F64"/>
    <w:lvl w:ilvl="0">
      <w:numFmt w:val="decimal"/>
      <w:pStyle w:val="1"/>
      <w:lvlText w:val=""/>
      <w:lvlJc w:val="left"/>
    </w:lvl>
    <w:lvl w:ilvl="1">
      <w:numFmt w:val="decimal"/>
      <w:pStyle w:val="2"/>
      <w:lvlText w:val=""/>
      <w:lvlJc w:val="left"/>
    </w:lvl>
    <w:lvl w:ilvl="2">
      <w:numFmt w:val="decimal"/>
      <w:pStyle w:val="3"/>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num w:numId="1" w16cid:durableId="207522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446"/>
    <w:rsid w:val="004E3A9B"/>
    <w:rsid w:val="008707DA"/>
    <w:rsid w:val="009A165A"/>
    <w:rsid w:val="00B43390"/>
    <w:rsid w:val="00B72446"/>
    <w:rsid w:val="00C26CAA"/>
    <w:rsid w:val="00C5756E"/>
    <w:rsid w:val="00CA4C4D"/>
    <w:rsid w:val="00ED04F7"/>
    <w:rsid w:val="00F81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5F30"/>
  <w15:docId w15:val="{8B9253C9-F789-4C0B-8208-47273E59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56E"/>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C5756E"/>
    <w:pPr>
      <w:keepNext/>
      <w:numPr>
        <w:numId w:val="1"/>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C5756E"/>
    <w:pPr>
      <w:keepNext/>
      <w:numPr>
        <w:ilvl w:val="1"/>
        <w:numId w:val="1"/>
      </w:numPr>
      <w:spacing w:before="120"/>
      <w:jc w:val="left"/>
      <w:outlineLvl w:val="1"/>
    </w:pPr>
    <w:rPr>
      <w:b/>
      <w:sz w:val="22"/>
      <w:szCs w:val="20"/>
    </w:rPr>
  </w:style>
  <w:style w:type="paragraph" w:styleId="3">
    <w:name w:val="heading 3"/>
    <w:basedOn w:val="a"/>
    <w:next w:val="a"/>
    <w:link w:val="3Char"/>
    <w:qFormat/>
    <w:rsid w:val="00C5756E"/>
    <w:pPr>
      <w:keepNext/>
      <w:numPr>
        <w:ilvl w:val="2"/>
        <w:numId w:val="1"/>
      </w:numPr>
      <w:spacing w:before="240" w:after="60"/>
      <w:outlineLvl w:val="2"/>
    </w:pPr>
    <w:rPr>
      <w:b/>
      <w:bCs/>
      <w:sz w:val="22"/>
      <w:szCs w:val="26"/>
    </w:rPr>
  </w:style>
  <w:style w:type="paragraph" w:styleId="5">
    <w:name w:val="heading 5"/>
    <w:basedOn w:val="a"/>
    <w:next w:val="a"/>
    <w:link w:val="5Char"/>
    <w:qFormat/>
    <w:rsid w:val="00C5756E"/>
    <w:pPr>
      <w:numPr>
        <w:ilvl w:val="4"/>
        <w:numId w:val="1"/>
      </w:numPr>
      <w:spacing w:before="240" w:after="60"/>
      <w:outlineLvl w:val="4"/>
    </w:pPr>
    <w:rPr>
      <w:b/>
      <w:bCs/>
      <w:i/>
      <w:iCs/>
      <w:sz w:val="26"/>
      <w:szCs w:val="26"/>
    </w:rPr>
  </w:style>
  <w:style w:type="paragraph" w:styleId="6">
    <w:name w:val="heading 6"/>
    <w:basedOn w:val="a"/>
    <w:next w:val="a"/>
    <w:link w:val="6Char"/>
    <w:qFormat/>
    <w:rsid w:val="00C5756E"/>
    <w:pPr>
      <w:numPr>
        <w:ilvl w:val="5"/>
        <w:numId w:val="1"/>
      </w:numPr>
      <w:spacing w:before="240" w:after="60"/>
      <w:outlineLvl w:val="5"/>
    </w:pPr>
    <w:rPr>
      <w:b/>
      <w:bCs/>
      <w:sz w:val="22"/>
      <w:szCs w:val="22"/>
    </w:rPr>
  </w:style>
  <w:style w:type="paragraph" w:styleId="7">
    <w:name w:val="heading 7"/>
    <w:basedOn w:val="a"/>
    <w:next w:val="a"/>
    <w:link w:val="7Char"/>
    <w:qFormat/>
    <w:rsid w:val="00C5756E"/>
    <w:pPr>
      <w:numPr>
        <w:ilvl w:val="6"/>
        <w:numId w:val="1"/>
      </w:numPr>
      <w:spacing w:before="240" w:after="60"/>
      <w:outlineLvl w:val="6"/>
    </w:pPr>
  </w:style>
  <w:style w:type="paragraph" w:styleId="8">
    <w:name w:val="heading 8"/>
    <w:basedOn w:val="a"/>
    <w:next w:val="a"/>
    <w:link w:val="8Char"/>
    <w:qFormat/>
    <w:rsid w:val="00C5756E"/>
    <w:pPr>
      <w:numPr>
        <w:ilvl w:val="7"/>
        <w:numId w:val="1"/>
      </w:numPr>
      <w:spacing w:before="240" w:after="60"/>
      <w:outlineLvl w:val="7"/>
    </w:pPr>
    <w:rPr>
      <w:i/>
      <w:iCs/>
    </w:rPr>
  </w:style>
  <w:style w:type="paragraph" w:styleId="9">
    <w:name w:val="heading 9"/>
    <w:basedOn w:val="a"/>
    <w:next w:val="a"/>
    <w:link w:val="9Char"/>
    <w:qFormat/>
    <w:rsid w:val="00C5756E"/>
    <w:pPr>
      <w:numPr>
        <w:ilvl w:val="8"/>
        <w:numId w:val="1"/>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5756E"/>
    <w:rPr>
      <w:rFonts w:ascii="Calibri" w:eastAsia="Times New Roman" w:hAnsi="Calibri" w:cs="Times New Roman"/>
      <w:b/>
      <w:bCs/>
      <w:caps/>
      <w:kern w:val="24"/>
      <w:sz w:val="24"/>
      <w:szCs w:val="32"/>
      <w:lang w:val="en-GB" w:eastAsia="ar-SA"/>
    </w:rPr>
  </w:style>
  <w:style w:type="character" w:customStyle="1" w:styleId="2Char">
    <w:name w:val="Επικεφαλίδα 2 Char"/>
    <w:basedOn w:val="a0"/>
    <w:link w:val="2"/>
    <w:rsid w:val="00C5756E"/>
    <w:rPr>
      <w:rFonts w:ascii="Calibri" w:eastAsia="Times New Roman" w:hAnsi="Calibri" w:cs="Times New Roman"/>
      <w:b/>
      <w:szCs w:val="20"/>
      <w:lang w:val="en-GB" w:eastAsia="ar-SA"/>
    </w:rPr>
  </w:style>
  <w:style w:type="character" w:customStyle="1" w:styleId="3Char">
    <w:name w:val="Επικεφαλίδα 3 Char"/>
    <w:basedOn w:val="a0"/>
    <w:link w:val="3"/>
    <w:rsid w:val="00C5756E"/>
    <w:rPr>
      <w:rFonts w:ascii="Calibri" w:eastAsia="Times New Roman" w:hAnsi="Calibri" w:cs="Times New Roman"/>
      <w:b/>
      <w:bCs/>
      <w:szCs w:val="26"/>
      <w:lang w:val="en-GB" w:eastAsia="ar-SA"/>
    </w:rPr>
  </w:style>
  <w:style w:type="character" w:customStyle="1" w:styleId="5Char">
    <w:name w:val="Επικεφαλίδα 5 Char"/>
    <w:basedOn w:val="a0"/>
    <w:link w:val="5"/>
    <w:rsid w:val="00C5756E"/>
    <w:rPr>
      <w:rFonts w:ascii="Calibri" w:eastAsia="Times New Roman" w:hAnsi="Calibri" w:cs="Times New Roman"/>
      <w:b/>
      <w:bCs/>
      <w:i/>
      <w:iCs/>
      <w:sz w:val="26"/>
      <w:szCs w:val="26"/>
      <w:lang w:val="en-GB" w:eastAsia="ar-SA"/>
    </w:rPr>
  </w:style>
  <w:style w:type="character" w:customStyle="1" w:styleId="6Char">
    <w:name w:val="Επικεφαλίδα 6 Char"/>
    <w:basedOn w:val="a0"/>
    <w:link w:val="6"/>
    <w:rsid w:val="00C5756E"/>
    <w:rPr>
      <w:rFonts w:ascii="Calibri" w:eastAsia="Times New Roman" w:hAnsi="Calibri" w:cs="Times New Roman"/>
      <w:b/>
      <w:bCs/>
      <w:lang w:val="en-GB" w:eastAsia="ar-SA"/>
    </w:rPr>
  </w:style>
  <w:style w:type="character" w:customStyle="1" w:styleId="7Char">
    <w:name w:val="Επικεφαλίδα 7 Char"/>
    <w:basedOn w:val="a0"/>
    <w:link w:val="7"/>
    <w:rsid w:val="00C5756E"/>
    <w:rPr>
      <w:rFonts w:ascii="Calibri" w:eastAsia="Times New Roman" w:hAnsi="Calibri" w:cs="Times New Roman"/>
      <w:sz w:val="20"/>
      <w:szCs w:val="24"/>
      <w:lang w:val="en-GB" w:eastAsia="ar-SA"/>
    </w:rPr>
  </w:style>
  <w:style w:type="character" w:customStyle="1" w:styleId="8Char">
    <w:name w:val="Επικεφαλίδα 8 Char"/>
    <w:basedOn w:val="a0"/>
    <w:link w:val="8"/>
    <w:rsid w:val="00C5756E"/>
    <w:rPr>
      <w:rFonts w:ascii="Calibri" w:eastAsia="Times New Roman" w:hAnsi="Calibri" w:cs="Times New Roman"/>
      <w:i/>
      <w:iCs/>
      <w:sz w:val="20"/>
      <w:szCs w:val="24"/>
      <w:lang w:val="en-GB" w:eastAsia="ar-SA"/>
    </w:rPr>
  </w:style>
  <w:style w:type="character" w:customStyle="1" w:styleId="9Char">
    <w:name w:val="Επικεφαλίδα 9 Char"/>
    <w:basedOn w:val="a0"/>
    <w:link w:val="9"/>
    <w:rsid w:val="00C5756E"/>
    <w:rPr>
      <w:rFonts w:ascii="Calibri" w:eastAsia="Times New Roman" w:hAnsi="Calibri" w:cs="Times New Roman"/>
      <w:lang w:val="en-GB" w:eastAsia="ar-SA"/>
    </w:rPr>
  </w:style>
  <w:style w:type="character" w:styleId="a3">
    <w:name w:val="annotation reference"/>
    <w:uiPriority w:val="99"/>
    <w:unhideWhenUsed/>
    <w:rsid w:val="00C5756E"/>
    <w:rPr>
      <w:sz w:val="16"/>
      <w:szCs w:val="16"/>
    </w:rPr>
  </w:style>
  <w:style w:type="paragraph" w:styleId="a4">
    <w:name w:val="annotation text"/>
    <w:basedOn w:val="a"/>
    <w:link w:val="Char"/>
    <w:uiPriority w:val="99"/>
    <w:rsid w:val="00C5756E"/>
    <w:rPr>
      <w:szCs w:val="20"/>
    </w:rPr>
  </w:style>
  <w:style w:type="character" w:customStyle="1" w:styleId="Char">
    <w:name w:val="Κείμενο σχολίου Char"/>
    <w:basedOn w:val="a0"/>
    <w:link w:val="a4"/>
    <w:uiPriority w:val="99"/>
    <w:rsid w:val="00C5756E"/>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C5756E"/>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5756E"/>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1566</Words>
  <Characters>8461</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ΚΟΥΤΡΕΤΣΗΣ ΠΑΝΑΓΙΩΤΗΣ</cp:lastModifiedBy>
  <cp:revision>8</cp:revision>
  <dcterms:created xsi:type="dcterms:W3CDTF">2018-04-24T10:03:00Z</dcterms:created>
  <dcterms:modified xsi:type="dcterms:W3CDTF">2023-02-14T08:48:00Z</dcterms:modified>
</cp:coreProperties>
</file>