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7E6" w:rsidRPr="00A92F0F" w:rsidRDefault="00300FF9" w:rsidP="00FC57E6">
      <w:pPr>
        <w:shd w:val="clear" w:color="auto" w:fill="95B3D7" w:themeFill="accent1" w:themeFillTint="99"/>
        <w:spacing w:line="240" w:lineRule="auto"/>
        <w:jc w:val="center"/>
        <w:rPr>
          <w:b/>
          <w:sz w:val="32"/>
          <w:szCs w:val="32"/>
          <w:lang w:val="el-GR"/>
        </w:rPr>
      </w:pPr>
      <w:bookmarkStart w:id="0" w:name="_GoBack"/>
      <w:r w:rsidRPr="00A92F0F">
        <w:rPr>
          <w:b/>
          <w:sz w:val="32"/>
          <w:szCs w:val="32"/>
          <w:lang w:val="el-GR"/>
        </w:rPr>
        <w:t>ΠΑΡΑΡΤΗΜΑ 1</w:t>
      </w:r>
      <w:r w:rsidR="00BB76C8" w:rsidRPr="00A92F0F">
        <w:rPr>
          <w:b/>
          <w:sz w:val="32"/>
          <w:szCs w:val="32"/>
          <w:lang w:val="el-GR"/>
        </w:rPr>
        <w:t>1</w:t>
      </w:r>
      <w:bookmarkStart w:id="1" w:name="_Toc451167202"/>
      <w:bookmarkStart w:id="2" w:name="_Toc451167280"/>
      <w:bookmarkStart w:id="3" w:name="_Toc451167357"/>
      <w:bookmarkStart w:id="4" w:name="_Toc451167205"/>
      <w:bookmarkStart w:id="5" w:name="_Toc451167283"/>
      <w:bookmarkStart w:id="6" w:name="_Toc451167360"/>
      <w:bookmarkStart w:id="7" w:name="_Toc451167209"/>
      <w:bookmarkStart w:id="8" w:name="_Toc451167287"/>
      <w:bookmarkStart w:id="9" w:name="_Toc451167364"/>
      <w:bookmarkStart w:id="10" w:name="_Toc451167210"/>
      <w:bookmarkStart w:id="11" w:name="_Toc451167288"/>
      <w:bookmarkStart w:id="12" w:name="_Toc451167365"/>
      <w:bookmarkStart w:id="13" w:name="_Ref451348625"/>
      <w:bookmarkStart w:id="14" w:name="_Toc459114995"/>
      <w:bookmarkEnd w:id="1"/>
      <w:bookmarkEnd w:id="2"/>
      <w:bookmarkEnd w:id="3"/>
      <w:bookmarkEnd w:id="4"/>
      <w:bookmarkEnd w:id="5"/>
      <w:bookmarkEnd w:id="6"/>
      <w:bookmarkEnd w:id="7"/>
      <w:bookmarkEnd w:id="8"/>
      <w:bookmarkEnd w:id="9"/>
      <w:bookmarkEnd w:id="10"/>
      <w:bookmarkEnd w:id="11"/>
      <w:bookmarkEnd w:id="12"/>
    </w:p>
    <w:bookmarkEnd w:id="0"/>
    <w:p w:rsidR="0004198A" w:rsidRPr="00066EEF" w:rsidRDefault="0004198A" w:rsidP="0004198A">
      <w:pPr>
        <w:pStyle w:val="1"/>
        <w:numPr>
          <w:ilvl w:val="0"/>
          <w:numId w:val="0"/>
        </w:numPr>
        <w:spacing w:before="0" w:after="120"/>
        <w:rPr>
          <w:lang w:val="el-GR"/>
        </w:rPr>
      </w:pPr>
      <w:r w:rsidRPr="00066EEF">
        <w:rPr>
          <w:lang w:val="el-GR"/>
        </w:rPr>
        <w:t xml:space="preserve">Ορισμός ΜΜΕ </w:t>
      </w:r>
      <w:bookmarkEnd w:id="13"/>
      <w:bookmarkEnd w:id="14"/>
    </w:p>
    <w:p w:rsidR="0004198A" w:rsidRPr="00A10C36" w:rsidRDefault="0004198A" w:rsidP="0004198A">
      <w:pPr>
        <w:spacing w:after="120"/>
        <w:rPr>
          <w:b/>
          <w:bCs/>
          <w:i/>
          <w:sz w:val="22"/>
          <w:szCs w:val="22"/>
          <w:lang w:val="el-GR"/>
        </w:rPr>
      </w:pPr>
      <w:r w:rsidRPr="00A10C36">
        <w:rPr>
          <w:b/>
          <w:bCs/>
          <w:i/>
          <w:sz w:val="22"/>
          <w:szCs w:val="22"/>
          <w:lang w:val="el-GR"/>
        </w:rPr>
        <w:t xml:space="preserve"> </w:t>
      </w:r>
      <w:r w:rsidRPr="00A10C36">
        <w:rPr>
          <w:b/>
          <w:i/>
          <w:iCs/>
          <w:sz w:val="22"/>
          <w:szCs w:val="22"/>
          <w:lang w:val="el-GR"/>
        </w:rPr>
        <w:t>Άρθρο 1</w:t>
      </w:r>
      <w:r w:rsidRPr="003758B5">
        <w:rPr>
          <w:b/>
          <w:i/>
          <w:iCs/>
          <w:sz w:val="22"/>
          <w:szCs w:val="22"/>
          <w:lang w:val="el-GR"/>
        </w:rPr>
        <w:t xml:space="preserve"> - </w:t>
      </w:r>
      <w:r w:rsidRPr="00A10C36">
        <w:rPr>
          <w:b/>
          <w:bCs/>
          <w:i/>
          <w:sz w:val="22"/>
          <w:szCs w:val="22"/>
          <w:lang w:val="el-GR"/>
        </w:rPr>
        <w:t xml:space="preserve">Επιχείρηση </w:t>
      </w:r>
    </w:p>
    <w:p w:rsidR="0004198A" w:rsidRPr="00A10C36" w:rsidRDefault="0004198A" w:rsidP="0004198A">
      <w:pPr>
        <w:spacing w:after="120"/>
        <w:rPr>
          <w:sz w:val="22"/>
          <w:szCs w:val="22"/>
          <w:lang w:val="el-GR"/>
        </w:rPr>
      </w:pPr>
      <w:r w:rsidRPr="00A10C36">
        <w:rPr>
          <w:b/>
          <w:bCs/>
          <w:sz w:val="22"/>
          <w:szCs w:val="22"/>
          <w:lang w:val="el-GR"/>
        </w:rPr>
        <w:t xml:space="preserve"> </w:t>
      </w:r>
      <w:r w:rsidRPr="00A10C36">
        <w:rPr>
          <w:sz w:val="22"/>
          <w:szCs w:val="22"/>
          <w:lang w:val="el-GR"/>
        </w:rPr>
        <w:t xml:space="preserve">Επιχείρηση θεωρείται κάθε </w:t>
      </w:r>
      <w:r w:rsidRPr="003758B5">
        <w:rPr>
          <w:sz w:val="22"/>
          <w:szCs w:val="22"/>
          <w:lang w:val="el-GR"/>
        </w:rPr>
        <w:t>μονάδα</w:t>
      </w:r>
      <w:r w:rsidRPr="00A10C36">
        <w:rPr>
          <w:sz w:val="22"/>
          <w:szCs w:val="22"/>
          <w:lang w:val="el-GR"/>
        </w:rPr>
        <w:t xml:space="preserve">, ανεξάρτητα από τη νομική της μορφή, που ασκεί οικονομική δραστηριότητα. Σε αυτές περιλαμβάνονται ειδικότερα αυταπασχολούμενα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w:t>
      </w:r>
    </w:p>
    <w:p w:rsidR="0004198A" w:rsidRPr="00A10C36" w:rsidRDefault="0004198A" w:rsidP="0004198A">
      <w:pPr>
        <w:spacing w:after="120"/>
        <w:rPr>
          <w:b/>
          <w:bCs/>
          <w:i/>
          <w:sz w:val="22"/>
          <w:szCs w:val="22"/>
          <w:lang w:val="el-GR"/>
        </w:rPr>
      </w:pPr>
      <w:r w:rsidRPr="00A10C36">
        <w:rPr>
          <w:b/>
          <w:bCs/>
          <w:i/>
          <w:sz w:val="22"/>
          <w:szCs w:val="22"/>
          <w:lang w:val="el-GR"/>
        </w:rPr>
        <w:t>Άρθρο 2</w:t>
      </w:r>
      <w:r>
        <w:rPr>
          <w:b/>
          <w:bCs/>
          <w:i/>
          <w:sz w:val="22"/>
          <w:szCs w:val="22"/>
          <w:lang w:val="el-GR"/>
        </w:rPr>
        <w:t xml:space="preserve"> -</w:t>
      </w:r>
      <w:r w:rsidRPr="00A10C36">
        <w:rPr>
          <w:b/>
          <w:bCs/>
          <w:i/>
          <w:sz w:val="22"/>
          <w:szCs w:val="22"/>
          <w:lang w:val="el-GR"/>
        </w:rPr>
        <w:t xml:space="preserve"> Αριθμός απασχολουμένων και οικονομικά όρια προσδιορίζοντα τις κατηγορίες επιχειρήσεων</w:t>
      </w:r>
    </w:p>
    <w:p w:rsidR="0004198A" w:rsidRPr="00A10C36" w:rsidRDefault="0004198A" w:rsidP="0004198A">
      <w:pPr>
        <w:numPr>
          <w:ilvl w:val="1"/>
          <w:numId w:val="1"/>
        </w:numPr>
        <w:tabs>
          <w:tab w:val="num" w:pos="426"/>
        </w:tabs>
        <w:spacing w:after="120"/>
        <w:ind w:left="426" w:hanging="284"/>
        <w:rPr>
          <w:sz w:val="22"/>
          <w:szCs w:val="22"/>
          <w:lang w:val="el-GR"/>
        </w:rPr>
      </w:pPr>
      <w:r w:rsidRPr="00A10C36">
        <w:rPr>
          <w:sz w:val="22"/>
          <w:szCs w:val="22"/>
          <w:lang w:val="el-GR"/>
        </w:rPr>
        <w:t xml:space="preserve">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 </w:t>
      </w:r>
    </w:p>
    <w:p w:rsidR="0004198A" w:rsidRPr="00A10C36" w:rsidRDefault="0004198A" w:rsidP="0004198A">
      <w:pPr>
        <w:numPr>
          <w:ilvl w:val="1"/>
          <w:numId w:val="1"/>
        </w:numPr>
        <w:tabs>
          <w:tab w:val="num" w:pos="426"/>
        </w:tabs>
        <w:spacing w:after="120"/>
        <w:ind w:left="426" w:hanging="284"/>
        <w:rPr>
          <w:sz w:val="22"/>
          <w:szCs w:val="22"/>
          <w:lang w:val="el-GR"/>
        </w:rPr>
      </w:pPr>
      <w:r w:rsidRPr="00A10C36">
        <w:rPr>
          <w:sz w:val="22"/>
          <w:szCs w:val="22"/>
          <w:lang w:val="el-GR"/>
        </w:rPr>
        <w:t>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 ευρώ.</w:t>
      </w:r>
    </w:p>
    <w:p w:rsidR="0004198A" w:rsidRPr="00A10C36" w:rsidRDefault="0004198A" w:rsidP="0004198A">
      <w:pPr>
        <w:numPr>
          <w:ilvl w:val="1"/>
          <w:numId w:val="1"/>
        </w:numPr>
        <w:tabs>
          <w:tab w:val="num" w:pos="426"/>
        </w:tabs>
        <w:spacing w:after="120"/>
        <w:ind w:left="426" w:hanging="284"/>
        <w:rPr>
          <w:sz w:val="22"/>
          <w:szCs w:val="22"/>
          <w:lang w:val="el-GR"/>
        </w:rPr>
      </w:pPr>
      <w:r w:rsidRPr="00A10C36">
        <w:rPr>
          <w:sz w:val="22"/>
          <w:szCs w:val="22"/>
          <w:lang w:val="el-GR"/>
        </w:rPr>
        <w:t xml:space="preserve">Στην κατηγορία των ΜΜΕ, ως πολύ μικρή 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 ευρώ. </w:t>
      </w:r>
    </w:p>
    <w:p w:rsidR="0004198A" w:rsidRPr="00A10C36" w:rsidRDefault="0004198A" w:rsidP="0004198A">
      <w:pPr>
        <w:spacing w:after="120"/>
        <w:rPr>
          <w:b/>
          <w:bCs/>
          <w:i/>
          <w:sz w:val="22"/>
          <w:szCs w:val="22"/>
          <w:lang w:val="el-GR"/>
        </w:rPr>
      </w:pPr>
      <w:r w:rsidRPr="00A10C36">
        <w:rPr>
          <w:b/>
          <w:bCs/>
          <w:i/>
          <w:sz w:val="22"/>
          <w:szCs w:val="22"/>
          <w:lang w:val="el-GR"/>
        </w:rPr>
        <w:t xml:space="preserve">Άρθρο 3 </w:t>
      </w:r>
      <w:r w:rsidRPr="0082720A">
        <w:rPr>
          <w:b/>
          <w:bCs/>
          <w:i/>
          <w:sz w:val="22"/>
          <w:szCs w:val="22"/>
          <w:lang w:val="el-GR"/>
        </w:rPr>
        <w:t>-</w:t>
      </w:r>
      <w:r w:rsidRPr="00A10C36">
        <w:rPr>
          <w:b/>
          <w:bCs/>
          <w:i/>
          <w:sz w:val="22"/>
          <w:szCs w:val="22"/>
          <w:lang w:val="el-GR"/>
        </w:rPr>
        <w:t xml:space="preserve"> Τύποι επιχειρήσεων που λαμβάνονται υπόψη για τον υπολογισμό του αριθμού απασχολουμένων και των χρηματικών ποσών</w:t>
      </w:r>
    </w:p>
    <w:p w:rsidR="0004198A" w:rsidRPr="00A10C36" w:rsidRDefault="0004198A" w:rsidP="0004198A">
      <w:pPr>
        <w:numPr>
          <w:ilvl w:val="2"/>
          <w:numId w:val="1"/>
        </w:numPr>
        <w:tabs>
          <w:tab w:val="num" w:pos="426"/>
        </w:tabs>
        <w:spacing w:after="120"/>
        <w:ind w:left="426" w:hanging="284"/>
        <w:rPr>
          <w:sz w:val="22"/>
          <w:szCs w:val="22"/>
          <w:lang w:val="el-GR"/>
        </w:rPr>
      </w:pPr>
      <w:r w:rsidRPr="00A10C36">
        <w:rPr>
          <w:sz w:val="22"/>
          <w:szCs w:val="22"/>
          <w:lang w:val="el-GR"/>
        </w:rPr>
        <w:t>«Ανεξάρτητη επιχείρηση» είναι κάθε επιχείρηση που δεν χαρακτηρίζεται ως συνεργαζόμενη επιχείρηση κατά την έννοια της παραγράφου 2 ή ως συνδεδεμένη επιχείρηση κατά την έννοια της παραγράφου 3.</w:t>
      </w:r>
    </w:p>
    <w:p w:rsidR="0004198A" w:rsidRPr="0082720A" w:rsidRDefault="0004198A" w:rsidP="0004198A">
      <w:pPr>
        <w:numPr>
          <w:ilvl w:val="2"/>
          <w:numId w:val="1"/>
        </w:numPr>
        <w:tabs>
          <w:tab w:val="num" w:pos="426"/>
        </w:tabs>
        <w:spacing w:after="120"/>
        <w:ind w:left="426" w:hanging="284"/>
        <w:rPr>
          <w:sz w:val="22"/>
          <w:szCs w:val="22"/>
          <w:lang w:val="el-GR"/>
        </w:rPr>
      </w:pPr>
      <w:r w:rsidRPr="00A10C36">
        <w:rPr>
          <w:sz w:val="22"/>
          <w:szCs w:val="22"/>
          <w:lang w:val="el-GR"/>
        </w:rPr>
        <w:t xml:space="preserve">«Συνεργαζόμενες επιχειρήσεις» είναι όλες οι επιχειρήσεις που δεν χαρακτηρίζονται ως συνδεδεμένες κατά την έννοια της παραγράφου 3 και μεταξύ των οποίων υπάρχει η ακόλουθη σχέση: μια επιχείρηση (ανάντη επιχείρηση) κατέχει, μόνη ή από κοινού με μία ή περισσότερες συνδεδεμένες επιχειρήσεις κατά την έννοια της παραγράφου 3, το </w:t>
      </w:r>
      <w:r w:rsidRPr="00A10C36">
        <w:rPr>
          <w:sz w:val="22"/>
          <w:szCs w:val="22"/>
          <w:lang w:val="el-GR"/>
        </w:rPr>
        <w:lastRenderedPageBreak/>
        <w:t xml:space="preserve">25 % ή περισσότερο του κεφαλαίου ή των δικαιωμάτων ψήφου μιας άλλης επιχείρησης (κατάντη επιχείρησης). </w:t>
      </w:r>
    </w:p>
    <w:p w:rsidR="0004198A" w:rsidRPr="00A10C36" w:rsidRDefault="0004198A" w:rsidP="0004198A">
      <w:pPr>
        <w:spacing w:after="120"/>
        <w:ind w:left="426"/>
        <w:rPr>
          <w:sz w:val="22"/>
          <w:szCs w:val="22"/>
          <w:lang w:val="el-GR"/>
        </w:rPr>
      </w:pPr>
      <w:r w:rsidRPr="00A10C36">
        <w:rPr>
          <w:sz w:val="22"/>
          <w:szCs w:val="22"/>
          <w:lang w:val="el-GR"/>
        </w:rPr>
        <w:t xml:space="preserve">Ωστόσο, μια επιχείρηση μπορεί να χαρακτηριστεί ως ανεξάρτητη, μη έχουσα δηλαδή συνεργαζόμενες επιχειρήσεις, ακόμη και εάν το όριο του 25 % καλύπτεται ή υπερκαλύπτεται, εφόσον το ποσοστό αυτό ελέγχεται από τις ακόλουθες κατηγορίες επενδυτών και υπό την προϋπόθεση ότι αυτοί δεν είναι, μεμονωμένα ή από κοινού, συνδεδεμένοι κατά την έννοια της παραγράφου 3 με την εν λόγω επιχείρηση: </w:t>
      </w:r>
    </w:p>
    <w:p w:rsidR="0004198A" w:rsidRPr="0082720A" w:rsidRDefault="0004198A" w:rsidP="0004198A">
      <w:pPr>
        <w:spacing w:after="120"/>
        <w:ind w:left="567" w:hanging="283"/>
        <w:rPr>
          <w:sz w:val="22"/>
          <w:szCs w:val="22"/>
          <w:lang w:val="el-GR"/>
        </w:rPr>
      </w:pPr>
      <w:r w:rsidRPr="0082720A">
        <w:rPr>
          <w:sz w:val="22"/>
          <w:szCs w:val="22"/>
          <w:lang w:val="el-GR"/>
        </w:rPr>
        <w:t xml:space="preserve">α) </w:t>
      </w:r>
      <w:r w:rsidRPr="00A10C36">
        <w:rPr>
          <w:sz w:val="22"/>
          <w:szCs w:val="22"/>
          <w:lang w:val="el-GR"/>
        </w:rPr>
        <w:t>δημόσιες εταιρείες συμμετοχών, εταιρείες επιχειρηματικού κεφαλαίου, φυσικά πρόσωπα ή ομάδες φυσικών προσώπων που ασκούν συστηματικά δραστηριότητες σε επενδύσεις επιχειρηματικού κεφαλαίου και επενδύουν ίδια κεφάλαια σε μη εισηγμένες στο χρηματιστήριο επιχειρήσεις (</w:t>
      </w:r>
      <w:r w:rsidRPr="00A10C36">
        <w:rPr>
          <w:sz w:val="22"/>
          <w:szCs w:val="22"/>
        </w:rPr>
        <w:t>business</w:t>
      </w:r>
      <w:r w:rsidRPr="00A10C36">
        <w:rPr>
          <w:sz w:val="22"/>
          <w:szCs w:val="22"/>
          <w:lang w:val="el-GR"/>
        </w:rPr>
        <w:t xml:space="preserve"> </w:t>
      </w:r>
      <w:r w:rsidRPr="00A10C36">
        <w:rPr>
          <w:sz w:val="22"/>
          <w:szCs w:val="22"/>
        </w:rPr>
        <w:t>angels</w:t>
      </w:r>
      <w:r w:rsidRPr="00A10C36">
        <w:rPr>
          <w:sz w:val="22"/>
          <w:szCs w:val="22"/>
          <w:lang w:val="el-GR"/>
        </w:rPr>
        <w:t>), εφόσον το σύνολο της επένδυσης αυτής σε μία επιχείρηση δεν υπερβαίνει τα 1</w:t>
      </w:r>
      <w:r w:rsidRPr="0082720A">
        <w:rPr>
          <w:sz w:val="22"/>
          <w:szCs w:val="22"/>
          <w:lang w:val="el-GR"/>
        </w:rPr>
        <w:t>.</w:t>
      </w:r>
      <w:r w:rsidRPr="00A10C36">
        <w:rPr>
          <w:sz w:val="22"/>
          <w:szCs w:val="22"/>
          <w:lang w:val="el-GR"/>
        </w:rPr>
        <w:t>250</w:t>
      </w:r>
      <w:r w:rsidRPr="0082720A">
        <w:rPr>
          <w:sz w:val="22"/>
          <w:szCs w:val="22"/>
          <w:lang w:val="el-GR"/>
        </w:rPr>
        <w:t>.000 ευρώ,</w:t>
      </w:r>
      <w:r w:rsidRPr="00A10C36">
        <w:rPr>
          <w:sz w:val="22"/>
          <w:szCs w:val="22"/>
          <w:lang w:val="el-GR"/>
        </w:rPr>
        <w:t xml:space="preserve"> </w:t>
      </w:r>
    </w:p>
    <w:p w:rsidR="0004198A" w:rsidRPr="0082720A" w:rsidRDefault="0004198A" w:rsidP="0004198A">
      <w:pPr>
        <w:spacing w:after="120"/>
        <w:ind w:left="567" w:hanging="283"/>
        <w:rPr>
          <w:sz w:val="22"/>
          <w:szCs w:val="22"/>
          <w:lang w:val="el-GR"/>
        </w:rPr>
      </w:pPr>
      <w:r w:rsidRPr="0082720A">
        <w:rPr>
          <w:sz w:val="22"/>
          <w:szCs w:val="22"/>
          <w:lang w:val="el-GR"/>
        </w:rPr>
        <w:t xml:space="preserve">β) </w:t>
      </w:r>
      <w:r w:rsidRPr="00A10C36">
        <w:rPr>
          <w:sz w:val="22"/>
          <w:szCs w:val="22"/>
          <w:lang w:val="el-GR"/>
        </w:rPr>
        <w:t>πανεπιστήμια ή ερευνητικά κέντρα μη κερδοσκοπικού σκοπού</w:t>
      </w:r>
      <w:r w:rsidRPr="0082720A">
        <w:rPr>
          <w:sz w:val="22"/>
          <w:szCs w:val="22"/>
          <w:lang w:val="el-GR"/>
        </w:rPr>
        <w:t>,</w:t>
      </w:r>
      <w:r w:rsidRPr="00A10C36">
        <w:rPr>
          <w:sz w:val="22"/>
          <w:szCs w:val="22"/>
          <w:lang w:val="el-GR"/>
        </w:rPr>
        <w:t xml:space="preserve"> </w:t>
      </w:r>
    </w:p>
    <w:p w:rsidR="0004198A" w:rsidRPr="0082720A" w:rsidRDefault="0004198A" w:rsidP="0004198A">
      <w:pPr>
        <w:spacing w:after="120"/>
        <w:ind w:left="567" w:hanging="283"/>
        <w:rPr>
          <w:sz w:val="22"/>
          <w:szCs w:val="22"/>
          <w:lang w:val="el-GR"/>
        </w:rPr>
      </w:pPr>
      <w:r w:rsidRPr="0082720A">
        <w:rPr>
          <w:sz w:val="22"/>
          <w:szCs w:val="22"/>
          <w:lang w:val="el-GR"/>
        </w:rPr>
        <w:t xml:space="preserve">γ) </w:t>
      </w:r>
      <w:r w:rsidRPr="00A10C36">
        <w:rPr>
          <w:sz w:val="22"/>
          <w:szCs w:val="22"/>
          <w:lang w:val="el-GR"/>
        </w:rPr>
        <w:t>θεσμικοί επενδυτές, συμπεριλαμβανομένων των ταμείων περιφερειακής ανάπτυξης</w:t>
      </w:r>
      <w:r w:rsidRPr="0082720A">
        <w:rPr>
          <w:sz w:val="22"/>
          <w:szCs w:val="22"/>
          <w:lang w:val="el-GR"/>
        </w:rPr>
        <w:t>,</w:t>
      </w:r>
      <w:r w:rsidRPr="00A10C36">
        <w:rPr>
          <w:sz w:val="22"/>
          <w:szCs w:val="22"/>
          <w:lang w:val="el-GR"/>
        </w:rPr>
        <w:t xml:space="preserve"> </w:t>
      </w:r>
    </w:p>
    <w:p w:rsidR="0004198A" w:rsidRPr="00A10C36" w:rsidRDefault="0004198A" w:rsidP="0004198A">
      <w:pPr>
        <w:spacing w:after="120"/>
        <w:ind w:left="567" w:hanging="283"/>
        <w:rPr>
          <w:sz w:val="22"/>
          <w:szCs w:val="22"/>
          <w:lang w:val="el-GR"/>
        </w:rPr>
      </w:pPr>
      <w:r w:rsidRPr="0082720A">
        <w:rPr>
          <w:sz w:val="22"/>
          <w:szCs w:val="22"/>
          <w:lang w:val="el-GR"/>
        </w:rPr>
        <w:t xml:space="preserve">δ) </w:t>
      </w:r>
      <w:r w:rsidRPr="00A10C36">
        <w:rPr>
          <w:sz w:val="22"/>
          <w:szCs w:val="22"/>
          <w:lang w:val="el-GR"/>
        </w:rPr>
        <w:t>αυτόνομες τοπικές αρχές με ετήσιο προϋπολογισμό μικρότερο από 10 εκατ. ευρώ και με λιγότερους από 5</w:t>
      </w:r>
      <w:r w:rsidRPr="0082720A">
        <w:rPr>
          <w:sz w:val="22"/>
          <w:szCs w:val="22"/>
          <w:lang w:val="el-GR"/>
        </w:rPr>
        <w:t>.</w:t>
      </w:r>
      <w:r w:rsidRPr="00A10C36">
        <w:rPr>
          <w:sz w:val="22"/>
          <w:szCs w:val="22"/>
          <w:lang w:val="el-GR"/>
        </w:rPr>
        <w:t xml:space="preserve">000 κατοίκους. </w:t>
      </w:r>
    </w:p>
    <w:p w:rsidR="0004198A" w:rsidRPr="00A10C36" w:rsidRDefault="0004198A" w:rsidP="0004198A">
      <w:pPr>
        <w:spacing w:after="120"/>
        <w:ind w:left="284" w:hanging="284"/>
        <w:rPr>
          <w:sz w:val="22"/>
          <w:szCs w:val="22"/>
          <w:lang w:val="el-GR"/>
        </w:rPr>
      </w:pPr>
      <w:r w:rsidRPr="00A10C36">
        <w:rPr>
          <w:sz w:val="22"/>
          <w:szCs w:val="22"/>
          <w:lang w:val="el-GR"/>
        </w:rPr>
        <w:t>3.</w:t>
      </w:r>
      <w:r w:rsidRPr="00F9524D">
        <w:rPr>
          <w:sz w:val="22"/>
          <w:szCs w:val="22"/>
          <w:lang w:val="el-GR"/>
        </w:rPr>
        <w:t xml:space="preserve">  </w:t>
      </w:r>
      <w:r w:rsidRPr="00A10C36">
        <w:rPr>
          <w:sz w:val="22"/>
          <w:szCs w:val="22"/>
          <w:lang w:val="el-GR"/>
        </w:rPr>
        <w:t xml:space="preserve">«Συνδεδεμένες επιχειρήσεις» είναι οι επιχειρήσεις που διατηρούν μεταξύ τους μία από τις ακόλουθες σχέσεις: </w:t>
      </w:r>
    </w:p>
    <w:p w:rsidR="0004198A" w:rsidRPr="00A10C36" w:rsidRDefault="0004198A" w:rsidP="0004198A">
      <w:pPr>
        <w:spacing w:after="120"/>
        <w:ind w:left="567" w:hanging="283"/>
        <w:rPr>
          <w:sz w:val="22"/>
          <w:szCs w:val="22"/>
          <w:lang w:val="el-GR"/>
        </w:rPr>
      </w:pPr>
      <w:r w:rsidRPr="00F9524D">
        <w:rPr>
          <w:sz w:val="22"/>
          <w:szCs w:val="22"/>
          <w:lang w:val="el-GR"/>
        </w:rPr>
        <w:t>α) μί</w:t>
      </w:r>
      <w:r w:rsidRPr="00A10C36">
        <w:rPr>
          <w:sz w:val="22"/>
          <w:szCs w:val="22"/>
          <w:lang w:val="el-GR"/>
        </w:rPr>
        <w:t xml:space="preserve">α επιχείρηση κατέχει την πλειοψηφία των δικαιωμάτων ψήφου των μετόχων </w:t>
      </w:r>
      <w:r w:rsidRPr="00F9524D">
        <w:rPr>
          <w:sz w:val="22"/>
          <w:szCs w:val="22"/>
          <w:lang w:val="el-GR"/>
        </w:rPr>
        <w:t>ή των εταίρων άλλης επιχείρησης,</w:t>
      </w:r>
    </w:p>
    <w:p w:rsidR="0004198A" w:rsidRPr="00F9524D" w:rsidRDefault="0004198A" w:rsidP="0004198A">
      <w:pPr>
        <w:spacing w:after="120"/>
        <w:ind w:left="567" w:hanging="283"/>
        <w:rPr>
          <w:sz w:val="22"/>
          <w:szCs w:val="22"/>
          <w:lang w:val="el-GR"/>
        </w:rPr>
      </w:pPr>
      <w:r w:rsidRPr="00F9524D">
        <w:rPr>
          <w:sz w:val="22"/>
          <w:szCs w:val="22"/>
          <w:lang w:val="el-GR"/>
        </w:rPr>
        <w:t xml:space="preserve"> β) μί</w:t>
      </w:r>
      <w:r w:rsidRPr="00A10C36">
        <w:rPr>
          <w:sz w:val="22"/>
          <w:szCs w:val="22"/>
          <w:lang w:val="el-GR"/>
        </w:rPr>
        <w:t>α επιχείρηση έχει το δικαίωμα να διορίζει ή να παύει την πλειοψηφία των μελών του διοικητικού, διαχειριστικού ή εποπτ</w:t>
      </w:r>
      <w:r w:rsidRPr="00F9524D">
        <w:rPr>
          <w:sz w:val="22"/>
          <w:szCs w:val="22"/>
          <w:lang w:val="el-GR"/>
        </w:rPr>
        <w:t>ικού οργάνου άλλης επιχείρησης,</w:t>
      </w:r>
    </w:p>
    <w:p w:rsidR="0004198A" w:rsidRPr="00A10C36" w:rsidRDefault="0004198A" w:rsidP="0004198A">
      <w:pPr>
        <w:spacing w:after="120"/>
        <w:ind w:left="567" w:hanging="283"/>
        <w:rPr>
          <w:sz w:val="22"/>
          <w:szCs w:val="22"/>
          <w:lang w:val="el-GR"/>
        </w:rPr>
      </w:pPr>
      <w:r w:rsidRPr="00A10C36">
        <w:rPr>
          <w:sz w:val="22"/>
          <w:szCs w:val="22"/>
          <w:lang w:val="el-GR"/>
        </w:rPr>
        <w:t xml:space="preserve">γ) </w:t>
      </w:r>
      <w:r w:rsidRPr="00F9524D">
        <w:rPr>
          <w:sz w:val="22"/>
          <w:szCs w:val="22"/>
          <w:lang w:val="el-GR"/>
        </w:rPr>
        <w:t xml:space="preserve"> μί</w:t>
      </w:r>
      <w:r w:rsidRPr="00A10C36">
        <w:rPr>
          <w:sz w:val="22"/>
          <w:szCs w:val="22"/>
          <w:lang w:val="el-GR"/>
        </w:rPr>
        <w:t xml:space="preserve">α επιχείρηση έχει το δικαίωμα να ασκεί κυριαρχική επιρροή σε άλλη επιχείρηση βάσει σύμβασης που έχει συνάψει με αυτήν ή δυνάμει ρήτρας </w:t>
      </w:r>
      <w:r w:rsidRPr="00F9524D">
        <w:rPr>
          <w:sz w:val="22"/>
          <w:szCs w:val="22"/>
          <w:lang w:val="el-GR"/>
        </w:rPr>
        <w:t>του καταστατικού της τελευταίας,</w:t>
      </w:r>
      <w:r w:rsidRPr="00A10C36">
        <w:rPr>
          <w:sz w:val="22"/>
          <w:szCs w:val="22"/>
          <w:lang w:val="el-GR"/>
        </w:rPr>
        <w:t xml:space="preserve"> </w:t>
      </w:r>
    </w:p>
    <w:p w:rsidR="0004198A" w:rsidRPr="00F9524D" w:rsidRDefault="0004198A" w:rsidP="0004198A">
      <w:pPr>
        <w:spacing w:after="120"/>
        <w:ind w:left="567" w:hanging="283"/>
        <w:rPr>
          <w:sz w:val="22"/>
          <w:szCs w:val="22"/>
          <w:lang w:val="el-GR"/>
        </w:rPr>
      </w:pPr>
      <w:r w:rsidRPr="00A10C36">
        <w:rPr>
          <w:sz w:val="22"/>
          <w:szCs w:val="22"/>
          <w:lang w:val="el-GR"/>
        </w:rPr>
        <w:t xml:space="preserve">δ) </w:t>
      </w:r>
      <w:r w:rsidRPr="00F9524D">
        <w:rPr>
          <w:sz w:val="22"/>
          <w:szCs w:val="22"/>
          <w:lang w:val="el-GR"/>
        </w:rPr>
        <w:t xml:space="preserve"> </w:t>
      </w:r>
      <w:r w:rsidRPr="00A10C36">
        <w:rPr>
          <w:sz w:val="22"/>
          <w:szCs w:val="22"/>
          <w:lang w:val="el-GR"/>
        </w:rPr>
        <w:t>μ</w:t>
      </w:r>
      <w:r w:rsidRPr="00F9524D">
        <w:rPr>
          <w:sz w:val="22"/>
          <w:szCs w:val="22"/>
          <w:lang w:val="el-GR"/>
        </w:rPr>
        <w:t>ί</w:t>
      </w:r>
      <w:r w:rsidRPr="00A10C36">
        <w:rPr>
          <w:sz w:val="22"/>
          <w:szCs w:val="22"/>
          <w:lang w:val="el-GR"/>
        </w:rPr>
        <w:t xml:space="preserve">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w:t>
      </w:r>
    </w:p>
    <w:p w:rsidR="0004198A" w:rsidRPr="00F9524D" w:rsidRDefault="0004198A" w:rsidP="0004198A">
      <w:pPr>
        <w:spacing w:after="120"/>
        <w:ind w:left="284"/>
        <w:rPr>
          <w:sz w:val="22"/>
          <w:szCs w:val="22"/>
          <w:lang w:val="el-GR"/>
        </w:rPr>
      </w:pPr>
      <w:r w:rsidRPr="00A10C36">
        <w:rPr>
          <w:sz w:val="22"/>
          <w:szCs w:val="22"/>
          <w:lang w:val="el-GR"/>
        </w:rPr>
        <w:lastRenderedPageBreak/>
        <w:t xml:space="preserve">Τεκμαίρεται ότι δεν υπάρχει κυριαρχική επιρροή, εφόσον οι επενδυτές που αναφέρονται στην παράγραφο 2 δεύτερο εδάφιο δεν υπεισέρχονται άμεσα ή έμμεσα στη διαχείριση της εξεταζόμενης επιχείρησης, με την επιφύλαξη των δικαιωμάτων που έχουν με την ιδιότητά τους ως μετόχων ή εταίρων. </w:t>
      </w:r>
    </w:p>
    <w:p w:rsidR="0004198A" w:rsidRPr="00A10C36" w:rsidRDefault="0004198A" w:rsidP="0004198A">
      <w:pPr>
        <w:spacing w:after="120"/>
        <w:ind w:left="284"/>
        <w:rPr>
          <w:sz w:val="22"/>
          <w:szCs w:val="22"/>
          <w:lang w:val="el-GR"/>
        </w:rPr>
      </w:pPr>
      <w:r w:rsidRPr="00A10C36">
        <w:rPr>
          <w:sz w:val="22"/>
          <w:szCs w:val="22"/>
          <w:lang w:val="el-GR"/>
        </w:rPr>
        <w:t>Συνδεδεμένες θεωρούνται επίσης οι επιχειρήσεις που διατηρούν μια από τις σχέσεις που αναφέρονται στο πρώτο εδάφιο μέσω μιας ή περισσότερων άλλων επιχειρήσεων ή μέσω οποιουδήποτε από τους επενδυτές που αναφέρονται στην παράγραφο 2.</w:t>
      </w:r>
    </w:p>
    <w:p w:rsidR="0004198A" w:rsidRPr="00A10C36" w:rsidRDefault="0004198A" w:rsidP="0004198A">
      <w:pPr>
        <w:spacing w:after="120"/>
        <w:ind w:left="284"/>
        <w:rPr>
          <w:sz w:val="22"/>
          <w:szCs w:val="22"/>
          <w:lang w:val="el-GR"/>
        </w:rPr>
      </w:pPr>
      <w:r w:rsidRPr="00A10C36">
        <w:rPr>
          <w:sz w:val="22"/>
          <w:szCs w:val="22"/>
          <w:lang w:val="el-GR"/>
        </w:rPr>
        <w:t>Οι επιχειρήσεις που διατηρούν μια από τις εν λόγω σχέσεις μέσω φυσικού προσώπου ή ομάδας φυσικών προσώπων που ενεργούν από κοινού θεωρούνται επίσης συνδεδεμένες επιχειρήσεις, εφόσον ασκούν το σύνολο ή τμήμα των δραστηριοτήτων τους στην ίδια αγορά ή σε όμορες αγορές. Ως «όμορη αγορά» νοείται η αγορά προϊόντος ή υπηρεσίας που βρίσκεται αμέσως ανάντη ή κατάντη της σχετικής αγοράς.</w:t>
      </w:r>
    </w:p>
    <w:p w:rsidR="0004198A" w:rsidRPr="00A10C36" w:rsidRDefault="0004198A" w:rsidP="0004198A">
      <w:pPr>
        <w:spacing w:after="120"/>
        <w:ind w:left="284" w:hanging="284"/>
        <w:rPr>
          <w:sz w:val="22"/>
          <w:szCs w:val="22"/>
          <w:lang w:val="el-GR"/>
        </w:rPr>
      </w:pPr>
      <w:r w:rsidRPr="00A10C36">
        <w:rPr>
          <w:sz w:val="22"/>
          <w:szCs w:val="22"/>
          <w:lang w:val="el-GR"/>
        </w:rPr>
        <w:t xml:space="preserve"> 4.</w:t>
      </w:r>
      <w:r w:rsidRPr="00E6065D">
        <w:rPr>
          <w:sz w:val="22"/>
          <w:szCs w:val="22"/>
          <w:lang w:val="el-GR"/>
        </w:rPr>
        <w:t xml:space="preserve"> </w:t>
      </w:r>
      <w:r w:rsidRPr="00A10C36">
        <w:rPr>
          <w:sz w:val="22"/>
          <w:szCs w:val="22"/>
          <w:lang w:val="el-GR"/>
        </w:rPr>
        <w:t xml:space="preserve">Εκτός από τις περιπτώσεις που ορίζονται στην παράγραφο 2 δεύτερο εδάφιο, μια επιχείρηση δεν μπορεί να θεωρηθεί ΜΜΕ εάν το 25 % ή περισσότερο του κεφαλαίου της ή των δικαιωμάτων ψήφου της ελέγχεται, άμεσα ή έμμεσα, από έναν ή περισσότερους δημόσιους φορείς, μεμονωμένα ή από κοινού. </w:t>
      </w:r>
    </w:p>
    <w:p w:rsidR="0004198A" w:rsidRPr="00A10C36" w:rsidRDefault="0004198A" w:rsidP="0004198A">
      <w:pPr>
        <w:spacing w:after="120"/>
        <w:ind w:left="284" w:hanging="284"/>
        <w:rPr>
          <w:sz w:val="22"/>
          <w:szCs w:val="22"/>
          <w:lang w:val="el-GR"/>
        </w:rPr>
      </w:pPr>
      <w:r w:rsidRPr="00A10C36">
        <w:rPr>
          <w:sz w:val="22"/>
          <w:szCs w:val="22"/>
          <w:lang w:val="el-GR"/>
        </w:rPr>
        <w:t>5.</w:t>
      </w:r>
      <w:r w:rsidRPr="00E6065D">
        <w:rPr>
          <w:sz w:val="22"/>
          <w:szCs w:val="22"/>
          <w:lang w:val="el-GR"/>
        </w:rPr>
        <w:t xml:space="preserve"> Μί</w:t>
      </w:r>
      <w:r w:rsidRPr="00A10C36">
        <w:rPr>
          <w:sz w:val="22"/>
          <w:szCs w:val="22"/>
          <w:lang w:val="el-GR"/>
        </w:rPr>
        <w:t>α επιχείρηση μπορεί να υποβάλει δήλωση σχετικά με την ιδιότητά της ως ανεξάρτητης, συνεργαζόμενης ή συνδεδεμένης επιχείρησης, καθώς και σχετικά με τα στοιχεία που αφορούν τα αριθμητικά όρια που αναφέρονται στο άρθρο 2. Η δήλωση αυτή μπορεί να υποβληθεί ακόμη και εάν η διασπορά κεφαλαίου δεν επιτρέπει να καθοριστεί επακριβώς ποιος το κατέχει, οπότε η επιχείρηση δηλώνει υπεύθυνα ότι μπορεί εύλογα να υποθέσει ότι δεν ανήκει, κατά ποσοστό 25 % ή περισσότερο, σε μια επιχείρηση ή, από κοινού, σε περισσότερες επιχειρήσεις που είναι συνδεδεμένες μεταξύ τους. Οι δηλώσεις αυτές πραγματοποιούνται με την επιφύλαξη των ελέγχων και εξακριβώσεων που προβλέπονται από τις εθνικές ή ενωσιακές διατάξεις.</w:t>
      </w:r>
    </w:p>
    <w:p w:rsidR="0004198A" w:rsidRPr="00A10C36" w:rsidRDefault="0004198A" w:rsidP="0004198A">
      <w:pPr>
        <w:spacing w:after="120"/>
        <w:rPr>
          <w:b/>
          <w:bCs/>
          <w:i/>
          <w:sz w:val="22"/>
          <w:szCs w:val="22"/>
          <w:lang w:val="el-GR"/>
        </w:rPr>
      </w:pPr>
      <w:r w:rsidRPr="00A10C36">
        <w:rPr>
          <w:b/>
          <w:bCs/>
          <w:i/>
          <w:sz w:val="22"/>
          <w:szCs w:val="22"/>
          <w:lang w:val="el-GR"/>
        </w:rPr>
        <w:t xml:space="preserve"> Άρθρο 4 </w:t>
      </w:r>
      <w:r w:rsidRPr="00BA082C">
        <w:rPr>
          <w:b/>
          <w:bCs/>
          <w:i/>
          <w:sz w:val="22"/>
          <w:szCs w:val="22"/>
          <w:lang w:val="el-GR"/>
        </w:rPr>
        <w:t>-</w:t>
      </w:r>
      <w:r w:rsidRPr="00A10C36">
        <w:rPr>
          <w:b/>
          <w:bCs/>
          <w:i/>
          <w:sz w:val="22"/>
          <w:szCs w:val="22"/>
          <w:lang w:val="el-GR"/>
        </w:rPr>
        <w:t xml:space="preserve"> Στοιχεία για τον υπολογισμό του αριθμού απασχολουμένων και των χρηματικών ποσών και περίοδος αναφοράς </w:t>
      </w:r>
    </w:p>
    <w:p w:rsidR="0004198A" w:rsidRPr="00A10C36" w:rsidRDefault="0004198A" w:rsidP="0004198A">
      <w:pPr>
        <w:spacing w:after="120"/>
        <w:ind w:left="284" w:hanging="284"/>
        <w:rPr>
          <w:sz w:val="22"/>
          <w:szCs w:val="22"/>
          <w:lang w:val="el-GR"/>
        </w:rPr>
      </w:pPr>
      <w:r w:rsidRPr="00A10C36">
        <w:rPr>
          <w:sz w:val="22"/>
          <w:szCs w:val="22"/>
          <w:lang w:val="el-GR"/>
        </w:rPr>
        <w:t xml:space="preserve">1. Τα στοιχεία που χρησιμοποιούνται για τον υπολογισμό του αριθμού απασχολουμένων και των χρηματικών ποσών είναι εκείνα που αφορούν την τελευταία κλεισμένη διαχειριστική χρήση και υπολογίζονται σε ετήσια βάση. Λαμβάνονται υπόψη κατά την ημερομηνία κλεισίματος των λογαριασμών. Το ύψος του κύκλου εργασιών υπολογίζεται χωρίς τον φόρο προστιθέμενης αξίας (ΦΠΑ) και χωρίς άλλους έμμεσους φόρους. </w:t>
      </w:r>
    </w:p>
    <w:p w:rsidR="0004198A" w:rsidRPr="00A10C36" w:rsidRDefault="0004198A" w:rsidP="0004198A">
      <w:pPr>
        <w:spacing w:after="120"/>
        <w:ind w:left="284" w:hanging="284"/>
        <w:rPr>
          <w:sz w:val="22"/>
          <w:szCs w:val="22"/>
          <w:lang w:val="el-GR"/>
        </w:rPr>
      </w:pPr>
      <w:r w:rsidRPr="00A10C36">
        <w:rPr>
          <w:sz w:val="22"/>
          <w:szCs w:val="22"/>
          <w:lang w:val="el-GR"/>
        </w:rPr>
        <w:t xml:space="preserve">2. Όταν, κατά την ημερομηνία κλεισίματος των λογαριασμών και σε ετήσια βάση, μια επιχείρηση βρίσκεται πάνω ή κάτω από τα όρια τα σχετικά με τον αριθμό απασχολουμένων ή τα χρηματικά όρια που αναφέρονται στο άρθρο 2, η κατάσταση αυτή έχει ως αποτέλεσμα την απόκτηση ή την απώλεια της ιδιότητας της μεσαίας, μικρής ή πολύ μικρής επιχείρησης μόνον εάν η υπέρβαση των εν λόγω ορίων επαναληφθεί επί δύο διαδοχικά οικονομικά έτη. </w:t>
      </w:r>
    </w:p>
    <w:p w:rsidR="0004198A" w:rsidRPr="00A10C36" w:rsidRDefault="0004198A" w:rsidP="0004198A">
      <w:pPr>
        <w:spacing w:after="120"/>
        <w:ind w:left="284" w:hanging="284"/>
        <w:rPr>
          <w:sz w:val="22"/>
          <w:szCs w:val="22"/>
          <w:lang w:val="el-GR"/>
        </w:rPr>
      </w:pPr>
      <w:r w:rsidRPr="00A10C36">
        <w:rPr>
          <w:sz w:val="22"/>
          <w:szCs w:val="22"/>
          <w:lang w:val="el-GR"/>
        </w:rPr>
        <w:t xml:space="preserve">3. Στην περίπτωση νεοσύστατων επιχειρήσεων, οι λογαριασμοί των οποίων δεν έχουν κλείσει ακόμη, τα στοιχεία που λαμβάνονται υπόψη πρέπει να προκύπτουν από καλόπιστες εκτιμήσεις που πραγματοποιούνται κατά τη διάρκεια του οικονομικού έτους. </w:t>
      </w:r>
    </w:p>
    <w:p w:rsidR="0004198A" w:rsidRPr="00A10C36" w:rsidRDefault="0004198A" w:rsidP="0004198A">
      <w:pPr>
        <w:spacing w:after="120"/>
        <w:rPr>
          <w:b/>
          <w:bCs/>
          <w:i/>
          <w:sz w:val="22"/>
          <w:szCs w:val="22"/>
          <w:lang w:val="el-GR"/>
        </w:rPr>
      </w:pPr>
      <w:r w:rsidRPr="00A10C36">
        <w:rPr>
          <w:b/>
          <w:i/>
          <w:iCs/>
          <w:sz w:val="22"/>
          <w:szCs w:val="22"/>
          <w:lang w:val="el-GR"/>
        </w:rPr>
        <w:t>Άρθρο 5</w:t>
      </w:r>
      <w:r w:rsidRPr="00FD66A6">
        <w:rPr>
          <w:b/>
          <w:i/>
          <w:iCs/>
          <w:sz w:val="22"/>
          <w:szCs w:val="22"/>
          <w:lang w:val="el-GR"/>
        </w:rPr>
        <w:t xml:space="preserve"> - </w:t>
      </w:r>
      <w:r w:rsidRPr="00A10C36">
        <w:rPr>
          <w:b/>
          <w:bCs/>
          <w:i/>
          <w:sz w:val="22"/>
          <w:szCs w:val="22"/>
          <w:lang w:val="el-GR"/>
        </w:rPr>
        <w:t xml:space="preserve">Ο αριθμός απασχολουμένων </w:t>
      </w:r>
    </w:p>
    <w:p w:rsidR="0004198A" w:rsidRPr="00A10C36" w:rsidRDefault="0004198A" w:rsidP="0004198A">
      <w:pPr>
        <w:spacing w:after="120"/>
        <w:rPr>
          <w:sz w:val="22"/>
          <w:szCs w:val="22"/>
          <w:lang w:val="el-GR"/>
        </w:rPr>
      </w:pPr>
      <w:r w:rsidRPr="00A10C36">
        <w:rPr>
          <w:sz w:val="22"/>
          <w:szCs w:val="22"/>
          <w:lang w:val="el-GR"/>
        </w:rPr>
        <w:t>Ο αριθμός απασχολούμενων ατόμων αντιστοιχεί στον αριθμό ετήσιων μονάδων εργασίας (ΕΜΕ), δηλαδή στον αριθμό εργαζομένων πλήρους απασχόλησης που εργάστηκαν στην εξεταζόμενη επιχείρηση ή για λογαριασμό αυτής επί ολόκληρο το υπόψη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 Στον αριθμό απασχολουμένων περιλαμβάνονται:</w:t>
      </w:r>
    </w:p>
    <w:p w:rsidR="0004198A" w:rsidRPr="00A10C36" w:rsidRDefault="0004198A" w:rsidP="0004198A">
      <w:pPr>
        <w:spacing w:after="120"/>
        <w:ind w:left="426" w:hanging="284"/>
        <w:rPr>
          <w:sz w:val="22"/>
          <w:szCs w:val="22"/>
          <w:lang w:val="el-GR"/>
        </w:rPr>
      </w:pPr>
      <w:r>
        <w:rPr>
          <w:sz w:val="22"/>
          <w:szCs w:val="22"/>
          <w:lang w:val="el-GR"/>
        </w:rPr>
        <w:t>α) οι μισθωτοί</w:t>
      </w:r>
      <w:r w:rsidRPr="00A10C36">
        <w:rPr>
          <w:sz w:val="22"/>
          <w:szCs w:val="22"/>
          <w:lang w:val="el-GR"/>
        </w:rPr>
        <w:t xml:space="preserve"> </w:t>
      </w:r>
    </w:p>
    <w:p w:rsidR="0004198A" w:rsidRDefault="0004198A" w:rsidP="0004198A">
      <w:pPr>
        <w:spacing w:after="120"/>
        <w:ind w:left="426" w:hanging="284"/>
        <w:rPr>
          <w:sz w:val="22"/>
          <w:szCs w:val="22"/>
          <w:lang w:val="el-GR"/>
        </w:rPr>
      </w:pPr>
      <w:r w:rsidRPr="00A10C36">
        <w:rPr>
          <w:sz w:val="22"/>
          <w:szCs w:val="22"/>
          <w:lang w:val="el-GR"/>
        </w:rPr>
        <w:t>β) τα άτομα που εργάζονται για την επιχείρηση, έχουν σχέση εξάρτησης προς αυτήν και εξομοιώνονται με μισθωτούς με βάση το εθνικό δίκαιο</w:t>
      </w:r>
      <w:r>
        <w:rPr>
          <w:sz w:val="22"/>
          <w:szCs w:val="22"/>
          <w:lang w:val="el-GR"/>
        </w:rPr>
        <w:t>,</w:t>
      </w:r>
    </w:p>
    <w:p w:rsidR="0004198A" w:rsidRPr="00A10C36" w:rsidRDefault="0004198A" w:rsidP="0004198A">
      <w:pPr>
        <w:spacing w:after="120"/>
        <w:ind w:left="426" w:hanging="284"/>
        <w:rPr>
          <w:sz w:val="22"/>
          <w:szCs w:val="22"/>
          <w:lang w:val="el-GR"/>
        </w:rPr>
      </w:pPr>
      <w:r w:rsidRPr="00A10C36">
        <w:rPr>
          <w:sz w:val="22"/>
          <w:szCs w:val="22"/>
          <w:lang w:val="el-GR"/>
        </w:rPr>
        <w:t>γ</w:t>
      </w:r>
      <w:r>
        <w:rPr>
          <w:sz w:val="22"/>
          <w:szCs w:val="22"/>
          <w:lang w:val="el-GR"/>
        </w:rPr>
        <w:t>) οι ιδιοκτήτες επιχειρηματίες,</w:t>
      </w:r>
    </w:p>
    <w:p w:rsidR="0004198A" w:rsidRPr="00A10C36" w:rsidRDefault="0004198A" w:rsidP="0004198A">
      <w:pPr>
        <w:spacing w:after="120"/>
        <w:ind w:left="426" w:hanging="284"/>
        <w:rPr>
          <w:sz w:val="22"/>
          <w:szCs w:val="22"/>
          <w:lang w:val="el-GR"/>
        </w:rPr>
      </w:pPr>
      <w:r w:rsidRPr="00A10C36">
        <w:rPr>
          <w:sz w:val="22"/>
          <w:szCs w:val="22"/>
          <w:lang w:val="el-GR"/>
        </w:rPr>
        <w:t>δ)</w:t>
      </w:r>
      <w:r>
        <w:rPr>
          <w:sz w:val="22"/>
          <w:szCs w:val="22"/>
          <w:lang w:val="el-GR"/>
        </w:rPr>
        <w:t xml:space="preserve"> </w:t>
      </w:r>
      <w:r w:rsidRPr="00A10C36">
        <w:rPr>
          <w:sz w:val="22"/>
          <w:szCs w:val="22"/>
          <w:lang w:val="el-GR"/>
        </w:rPr>
        <w:t xml:space="preserve">οι εταίροι που ασκούν τακτική δραστηριότητα εντός της επιχείρησης και προσπορίζονται οικονομικά οφέλη από την επιχείρηση. </w:t>
      </w:r>
    </w:p>
    <w:p w:rsidR="0004198A" w:rsidRPr="00A10C36" w:rsidRDefault="0004198A" w:rsidP="0004198A">
      <w:pPr>
        <w:spacing w:after="120"/>
        <w:rPr>
          <w:sz w:val="22"/>
          <w:szCs w:val="22"/>
          <w:lang w:val="el-GR"/>
        </w:rPr>
      </w:pPr>
      <w:r w:rsidRPr="00A10C36">
        <w:rPr>
          <w:sz w:val="22"/>
          <w:szCs w:val="22"/>
          <w:lang w:val="el-GR"/>
        </w:rPr>
        <w:t xml:space="preserve">Οι μαθητευόμενοι ή οι σπουδαστές που βρίσκονται σε επαγγελματική κατάρτιση στο πλαίσιο σύμβασης μαθητείας ή επαγγελματικής κατάρτισης δεν συνυπολογίζονται στον αριθμό απασχολουμένων. Η διάρκεια των αδειών μητρότητας ή των γονικών αδειών δεν συνυπολογίζεται. </w:t>
      </w:r>
    </w:p>
    <w:p w:rsidR="0004198A" w:rsidRPr="00A10C36" w:rsidRDefault="0004198A" w:rsidP="0004198A">
      <w:pPr>
        <w:spacing w:after="120"/>
        <w:rPr>
          <w:b/>
          <w:bCs/>
          <w:i/>
          <w:sz w:val="22"/>
          <w:szCs w:val="22"/>
          <w:lang w:val="el-GR"/>
        </w:rPr>
      </w:pPr>
      <w:r w:rsidRPr="00A10C36">
        <w:rPr>
          <w:b/>
          <w:i/>
          <w:iCs/>
          <w:sz w:val="22"/>
          <w:szCs w:val="22"/>
          <w:lang w:val="el-GR"/>
        </w:rPr>
        <w:t>Άρθρο 6</w:t>
      </w:r>
      <w:r w:rsidRPr="00533E2E">
        <w:rPr>
          <w:b/>
          <w:i/>
          <w:iCs/>
          <w:sz w:val="22"/>
          <w:szCs w:val="22"/>
          <w:lang w:val="el-GR"/>
        </w:rPr>
        <w:t xml:space="preserve"> -</w:t>
      </w:r>
      <w:r w:rsidRPr="00A10C36">
        <w:rPr>
          <w:b/>
          <w:i/>
          <w:iCs/>
          <w:sz w:val="22"/>
          <w:szCs w:val="22"/>
          <w:lang w:val="el-GR"/>
        </w:rPr>
        <w:t xml:space="preserve"> </w:t>
      </w:r>
      <w:r w:rsidRPr="00A10C36">
        <w:rPr>
          <w:b/>
          <w:bCs/>
          <w:i/>
          <w:sz w:val="22"/>
          <w:szCs w:val="22"/>
          <w:lang w:val="el-GR"/>
        </w:rPr>
        <w:t>Καθορισμός των στοιχείων της επιχείρησης</w:t>
      </w:r>
    </w:p>
    <w:p w:rsidR="0004198A" w:rsidRPr="00A10C36" w:rsidRDefault="0004198A" w:rsidP="0004198A">
      <w:pPr>
        <w:spacing w:after="120"/>
        <w:ind w:left="284" w:hanging="284"/>
        <w:rPr>
          <w:sz w:val="22"/>
          <w:szCs w:val="22"/>
          <w:lang w:val="el-GR"/>
        </w:rPr>
      </w:pPr>
      <w:r w:rsidRPr="00A10C36">
        <w:rPr>
          <w:b/>
          <w:bCs/>
          <w:sz w:val="22"/>
          <w:szCs w:val="22"/>
          <w:lang w:val="el-GR"/>
        </w:rPr>
        <w:t xml:space="preserve"> </w:t>
      </w:r>
      <w:r w:rsidRPr="00A10C36">
        <w:rPr>
          <w:sz w:val="22"/>
          <w:szCs w:val="22"/>
          <w:lang w:val="el-GR"/>
        </w:rPr>
        <w:t xml:space="preserve">1. Στην περίπτωση ανεξάρτητης επιχείρησης, ο καθορισμός των στοιχείων, συμπεριλαμβανομένου του αριθμού απασχολουμένων, πραγματοποιείται αποκλειστικά με βάση τους λογαριασμούς αυτής της επιχείρησης. </w:t>
      </w:r>
    </w:p>
    <w:p w:rsidR="0004198A" w:rsidRPr="00533E2E" w:rsidRDefault="0004198A" w:rsidP="0004198A">
      <w:pPr>
        <w:spacing w:after="120"/>
        <w:ind w:left="284" w:hanging="284"/>
        <w:rPr>
          <w:sz w:val="22"/>
          <w:szCs w:val="22"/>
          <w:lang w:val="el-GR"/>
        </w:rPr>
      </w:pPr>
      <w:r w:rsidRPr="00A10C36">
        <w:rPr>
          <w:sz w:val="22"/>
          <w:szCs w:val="22"/>
          <w:lang w:val="el-GR"/>
        </w:rPr>
        <w:t xml:space="preserve">2. </w:t>
      </w:r>
      <w:r w:rsidRPr="00533E2E">
        <w:rPr>
          <w:sz w:val="22"/>
          <w:szCs w:val="22"/>
          <w:lang w:val="el-GR"/>
        </w:rPr>
        <w:t xml:space="preserve"> </w:t>
      </w:r>
      <w:r w:rsidRPr="00A10C36">
        <w:rPr>
          <w:sz w:val="22"/>
          <w:szCs w:val="22"/>
          <w:lang w:val="el-GR"/>
        </w:rPr>
        <w:t xml:space="preserve">Στην περίπτωση επιχείρησης που συνεργάζεται ή συνδέεται με άλλες επιχειρήσεις, ο καθορισμός των στοιχείων, συμπεριλαμβανομένου του αριθμού απασχολουμένων, γίνεται με βάση τους λογαριασμούς και τα λοιπά στοιχεία της επιχείρησης, ή — εφόσον υπάρχουν— τους ενοποιημένους λογαριασμούς της επιχείρησης ή τους ενοποιημένους λογαριασμούς στους οποίους περιλαμβάνεται και η εξεταζόμενη επιχείρηση βάσει ενοποίησης. </w:t>
      </w:r>
    </w:p>
    <w:p w:rsidR="0004198A" w:rsidRPr="00533E2E" w:rsidRDefault="0004198A" w:rsidP="0004198A">
      <w:pPr>
        <w:spacing w:after="120"/>
        <w:ind w:left="284"/>
        <w:rPr>
          <w:sz w:val="22"/>
          <w:szCs w:val="22"/>
          <w:lang w:val="el-GR"/>
        </w:rPr>
      </w:pPr>
      <w:r w:rsidRPr="00A10C36">
        <w:rPr>
          <w:sz w:val="22"/>
          <w:szCs w:val="22"/>
          <w:lang w:val="el-GR"/>
        </w:rPr>
        <w:t xml:space="preserve">Στα στοιχεία που αναφέρονται στο πρώτο εδάφιο προστίθενται τα στοιχεία των επιχειρήσεων που ενδεχομένως συνεργάζονται με την εξεταζόμενη επιχείρηση, οι οποίες βρίσκονται αμέσως ανάντη ή κατάντη της εν λόγω επιχείρησης. Τα στοιχεία συγκεντρώνονται κατ' αναλογία προς το ποσοστό συμμετοχής στο κεφάλαιο ή στα δικαιώματα ψήφου (το υψηλότερο από τα δύο αυτά ποσοστά). Σε περίπτωση διασταυρωμένης συμμετοχής, λαμβάνεται υπόψη το υψηλότερο των ποσοστών αυτών. </w:t>
      </w:r>
    </w:p>
    <w:p w:rsidR="0004198A" w:rsidRPr="00A10C36" w:rsidRDefault="0004198A" w:rsidP="0004198A">
      <w:pPr>
        <w:spacing w:after="120"/>
        <w:ind w:left="284"/>
        <w:rPr>
          <w:sz w:val="22"/>
          <w:szCs w:val="22"/>
          <w:lang w:val="el-GR"/>
        </w:rPr>
      </w:pPr>
      <w:r w:rsidRPr="00A10C36">
        <w:rPr>
          <w:sz w:val="22"/>
          <w:szCs w:val="22"/>
          <w:lang w:val="el-GR"/>
        </w:rPr>
        <w:t xml:space="preserve">Στα στοιχεία που αναφέρονται στο πρώτο και το δεύτερο εδάφιο προστίθεται το 100 % των στοιχείων των επιχειρήσεων που ενδεχομένως συνδέονται άμεσα ή έμμεσα με την εξεταζόμενη επιχείρηση και τα οποία δεν περιλαμβάνονται ήδη στους λογαριασμούς βάσει ενοποίησης. </w:t>
      </w:r>
    </w:p>
    <w:p w:rsidR="0004198A" w:rsidRPr="00533E2E" w:rsidRDefault="0004198A" w:rsidP="0004198A">
      <w:pPr>
        <w:spacing w:after="120"/>
        <w:ind w:left="284" w:hanging="284"/>
        <w:rPr>
          <w:sz w:val="22"/>
          <w:szCs w:val="22"/>
          <w:lang w:val="el-GR"/>
        </w:rPr>
      </w:pPr>
      <w:r w:rsidRPr="00A10C36">
        <w:rPr>
          <w:sz w:val="22"/>
          <w:szCs w:val="22"/>
          <w:lang w:val="el-GR"/>
        </w:rPr>
        <w:t xml:space="preserve">3. Για την εφαρμογή της παραγράφου 2, τα στοιχεία των επιχειρήσεων που συνεργάζονται με την εξεταζόμενη επιχείρηση προκύπτουν από τους λογαριασμούς και τα λοιπά στοιχεία τους, ενοποιημένα εφόσον υπάρχουν. Σε αυτά προστίθεται το 100 % των στοιχείων των επιχειρήσεων που συνδέονται με αυτές τις συνεργαζόμενες επιχειρήσεις, εκτός εάν τα στοιχεία τους περιλαμβάνονται ήδη βάσει ενοποίησης. </w:t>
      </w:r>
    </w:p>
    <w:p w:rsidR="0004198A" w:rsidRPr="00A10C36" w:rsidRDefault="0004198A" w:rsidP="0004198A">
      <w:pPr>
        <w:spacing w:after="120"/>
        <w:ind w:left="284" w:hanging="284"/>
        <w:rPr>
          <w:sz w:val="22"/>
          <w:szCs w:val="22"/>
          <w:lang w:val="el-GR"/>
        </w:rPr>
      </w:pPr>
      <w:r w:rsidRPr="00A10C36">
        <w:rPr>
          <w:sz w:val="22"/>
          <w:szCs w:val="22"/>
          <w:lang w:val="el-GR"/>
        </w:rPr>
        <w:t xml:space="preserve">Για την εφαρμογή επίσης της παραγράφου 2, τα στοιχεία των επιχειρήσεων που συνδέονται με την εξεταζόμενη επιχείρηση προκύπτουν από τους λογαριασμούς και τα λοιπά στοιχεία τους, ενοποιημένα εφόσον υπάρχουν. Στα στοιχεία αυτά προστίθενται κατ' αναλογία τα στοιχεία των επιχειρήσεων που ενδεχομένως συνεργάζονται με τις συνδεδεμένες αυτές επιχειρήσεις, οι οποίες βρίσκονται αμέσως ανάντη ή κατάντη αυτών, εάν δεν περιλαμβάνονται ήδη στους ενοποιημένους λογαριασμούς σε αναλογία τουλάχιστον ισοδύναμη με το ποσοστό που ορίζεται στην παράγραφο 2 δεύτερο εδάφιο. </w:t>
      </w:r>
    </w:p>
    <w:p w:rsidR="00CA4C4D" w:rsidRPr="0004198A" w:rsidRDefault="0004198A" w:rsidP="0004198A">
      <w:pPr>
        <w:rPr>
          <w:lang w:val="el-GR"/>
        </w:rPr>
      </w:pPr>
      <w:r w:rsidRPr="00A10C36">
        <w:rPr>
          <w:sz w:val="22"/>
          <w:szCs w:val="22"/>
          <w:lang w:val="el-GR"/>
        </w:rPr>
        <w:t>4. Όταν ο αριθμός απασχολούμενων δεδομένης επιχείρησης δεν προκύπτει από τους ενοποιημένους λογαριασμούς, υπολογίζεται συγκεντρώνοντας κατ' αναλογία τα στοιχεία από τις επιχειρήσεις που συνεργάζονται με την εν λόγω επιχείρηση, και προσθέτοντας τα στοιχεία από τις επιχειρήσεις που συνδέονται μαζί της.</w:t>
      </w:r>
      <w:r>
        <w:rPr>
          <w:sz w:val="22"/>
          <w:szCs w:val="22"/>
          <w:lang w:val="el-GR"/>
        </w:rPr>
        <w:t xml:space="preserve"> </w:t>
      </w:r>
    </w:p>
    <w:sectPr w:rsidR="00CA4C4D" w:rsidRPr="0004198A">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79D" w:rsidRDefault="004F479D" w:rsidP="004F479D">
      <w:pPr>
        <w:spacing w:line="240" w:lineRule="auto"/>
      </w:pPr>
      <w:r>
        <w:separator/>
      </w:r>
    </w:p>
  </w:endnote>
  <w:endnote w:type="continuationSeparator" w:id="0">
    <w:p w:rsidR="004F479D" w:rsidRDefault="004F479D" w:rsidP="004F4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841103"/>
      <w:docPartObj>
        <w:docPartGallery w:val="Page Numbers (Bottom of Page)"/>
        <w:docPartUnique/>
      </w:docPartObj>
    </w:sdtPr>
    <w:sdtEndPr/>
    <w:sdtContent>
      <w:p w:rsidR="004F479D" w:rsidRDefault="004F479D">
        <w:pPr>
          <w:pStyle w:val="a4"/>
          <w:jc w:val="center"/>
        </w:pPr>
        <w:r>
          <w:fldChar w:fldCharType="begin"/>
        </w:r>
        <w:r>
          <w:instrText>PAGE   \* MERGEFORMAT</w:instrText>
        </w:r>
        <w:r>
          <w:fldChar w:fldCharType="separate"/>
        </w:r>
        <w:r w:rsidR="00A92F0F" w:rsidRPr="00A92F0F">
          <w:rPr>
            <w:noProof/>
            <w:lang w:val="el-GR"/>
          </w:rPr>
          <w:t>1</w:t>
        </w:r>
        <w:r>
          <w:fldChar w:fldCharType="end"/>
        </w:r>
      </w:p>
    </w:sdtContent>
  </w:sdt>
  <w:p w:rsidR="004F479D" w:rsidRDefault="004F479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79D" w:rsidRDefault="004F479D" w:rsidP="004F479D">
      <w:pPr>
        <w:spacing w:line="240" w:lineRule="auto"/>
      </w:pPr>
      <w:r>
        <w:separator/>
      </w:r>
    </w:p>
  </w:footnote>
  <w:footnote w:type="continuationSeparator" w:id="0">
    <w:p w:rsidR="004F479D" w:rsidRDefault="004F479D" w:rsidP="004F47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86" w:type="pct"/>
      <w:tblBorders>
        <w:top w:val="single" w:sz="4" w:space="0" w:color="auto"/>
      </w:tblBorders>
      <w:tblLayout w:type="fixed"/>
      <w:tblLook w:val="04A0" w:firstRow="1" w:lastRow="0" w:firstColumn="1" w:lastColumn="0" w:noHBand="0" w:noVBand="1"/>
    </w:tblPr>
    <w:tblGrid>
      <w:gridCol w:w="1952"/>
      <w:gridCol w:w="2124"/>
      <w:gridCol w:w="1843"/>
      <w:gridCol w:w="1561"/>
      <w:gridCol w:w="1700"/>
    </w:tblGrid>
    <w:tr w:rsidR="00FC57E6" w:rsidRPr="00FC57E6" w:rsidTr="00286CB0">
      <w:trPr>
        <w:trHeight w:val="1060"/>
      </w:trPr>
      <w:tc>
        <w:tcPr>
          <w:tcW w:w="1063" w:type="pct"/>
          <w:shd w:val="clear" w:color="auto" w:fill="auto"/>
        </w:tcPr>
        <w:p w:rsidR="00FC57E6" w:rsidRPr="00FC57E6" w:rsidRDefault="00FC57E6" w:rsidP="00FC57E6">
          <w:pPr>
            <w:pStyle w:val="a3"/>
            <w:rPr>
              <w:b/>
              <w:lang w:val="el-GR"/>
            </w:rPr>
          </w:pPr>
          <w:r w:rsidRPr="00FC57E6">
            <w:rPr>
              <w:b/>
              <w:noProof/>
              <w:lang w:val="el-GR" w:eastAsia="el-GR"/>
            </w:rPr>
            <w:drawing>
              <wp:inline distT="0" distB="0" distL="0" distR="0" wp14:anchorId="3791508F" wp14:editId="5CCC4D4C">
                <wp:extent cx="1200150" cy="561975"/>
                <wp:effectExtent l="0" t="0" r="0" b="9525"/>
                <wp:docPr id="9" name="Εικόνα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0" cy="561975"/>
                        </a:xfrm>
                        <a:prstGeom prst="rect">
                          <a:avLst/>
                        </a:prstGeom>
                        <a:noFill/>
                        <a:ln>
                          <a:noFill/>
                        </a:ln>
                      </pic:spPr>
                    </pic:pic>
                  </a:graphicData>
                </a:graphic>
              </wp:inline>
            </w:drawing>
          </w:r>
        </w:p>
      </w:tc>
      <w:tc>
        <w:tcPr>
          <w:tcW w:w="1157" w:type="pct"/>
          <w:shd w:val="clear" w:color="auto" w:fill="auto"/>
        </w:tcPr>
        <w:p w:rsidR="00FC57E6" w:rsidRPr="00FC57E6" w:rsidRDefault="00FC57E6" w:rsidP="00FC57E6">
          <w:pPr>
            <w:pStyle w:val="a3"/>
            <w:rPr>
              <w:lang w:val="el-GR"/>
            </w:rPr>
          </w:pPr>
          <w:r w:rsidRPr="00FC57E6">
            <w:rPr>
              <w:noProof/>
              <w:lang w:val="el-GR" w:eastAsia="el-GR"/>
            </w:rPr>
            <w:drawing>
              <wp:inline distT="0" distB="0" distL="0" distR="0" wp14:anchorId="24BE442A" wp14:editId="3249B3C9">
                <wp:extent cx="1228725" cy="581025"/>
                <wp:effectExtent l="0" t="0" r="9525" b="9525"/>
                <wp:docPr id="8"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8725" cy="581025"/>
                        </a:xfrm>
                        <a:prstGeom prst="rect">
                          <a:avLst/>
                        </a:prstGeom>
                        <a:noFill/>
                        <a:ln>
                          <a:noFill/>
                        </a:ln>
                      </pic:spPr>
                    </pic:pic>
                  </a:graphicData>
                </a:graphic>
              </wp:inline>
            </w:drawing>
          </w:r>
        </w:p>
      </w:tc>
      <w:tc>
        <w:tcPr>
          <w:tcW w:w="1004" w:type="pct"/>
        </w:tcPr>
        <w:p w:rsidR="00FC57E6" w:rsidRPr="00FC57E6" w:rsidRDefault="00FC57E6" w:rsidP="00FC57E6">
          <w:pPr>
            <w:pStyle w:val="a3"/>
            <w:rPr>
              <w:lang w:val="el-GR"/>
            </w:rPr>
          </w:pPr>
          <w:r w:rsidRPr="00FC57E6">
            <w:rPr>
              <w:noProof/>
              <w:lang w:val="el-GR" w:eastAsia="el-GR"/>
            </w:rPr>
            <w:drawing>
              <wp:inline distT="0" distB="0" distL="0" distR="0" wp14:anchorId="5082E628" wp14:editId="48C478F4">
                <wp:extent cx="476250" cy="476250"/>
                <wp:effectExtent l="0" t="0" r="0" b="0"/>
                <wp:docPr id="7" name="Εικόνα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850" w:type="pct"/>
        </w:tcPr>
        <w:p w:rsidR="00FC57E6" w:rsidRPr="00FC57E6" w:rsidRDefault="00FC57E6" w:rsidP="00FC57E6">
          <w:pPr>
            <w:pStyle w:val="a3"/>
            <w:rPr>
              <w:lang w:val="el-GR"/>
            </w:rPr>
          </w:pPr>
          <w:r w:rsidRPr="00FC57E6">
            <w:rPr>
              <w:noProof/>
              <w:lang w:val="el-GR" w:eastAsia="el-GR"/>
            </w:rPr>
            <w:drawing>
              <wp:inline distT="0" distB="0" distL="0" distR="0" wp14:anchorId="3460FC1D" wp14:editId="07B4A55A">
                <wp:extent cx="628650" cy="619125"/>
                <wp:effectExtent l="0" t="0" r="0" b="9525"/>
                <wp:docPr id="6" name="Εικόνα 6"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λογο-ΠΑΑ 2014-20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p>
      </w:tc>
      <w:tc>
        <w:tcPr>
          <w:tcW w:w="926" w:type="pct"/>
        </w:tcPr>
        <w:p w:rsidR="00FC57E6" w:rsidRPr="00FC57E6" w:rsidRDefault="00FC57E6" w:rsidP="00FC57E6">
          <w:pPr>
            <w:pStyle w:val="a3"/>
            <w:rPr>
              <w:lang w:val="el-GR"/>
            </w:rPr>
          </w:pPr>
          <w:r w:rsidRPr="00FC57E6">
            <w:rPr>
              <w:noProof/>
              <w:lang w:val="el-GR" w:eastAsia="el-GR"/>
            </w:rPr>
            <w:drawing>
              <wp:inline distT="0" distB="0" distL="0" distR="0" wp14:anchorId="383825BE" wp14:editId="5D0CBEC4">
                <wp:extent cx="619125" cy="514350"/>
                <wp:effectExtent l="0" t="0" r="9525" b="0"/>
                <wp:docPr id="5" name="Εικόνα 5"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SPA1420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514350"/>
                        </a:xfrm>
                        <a:prstGeom prst="rect">
                          <a:avLst/>
                        </a:prstGeom>
                        <a:noFill/>
                        <a:ln>
                          <a:noFill/>
                        </a:ln>
                      </pic:spPr>
                    </pic:pic>
                  </a:graphicData>
                </a:graphic>
              </wp:inline>
            </w:drawing>
          </w:r>
        </w:p>
      </w:tc>
    </w:tr>
  </w:tbl>
  <w:p w:rsidR="00FC57E6" w:rsidRDefault="00FC57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0E05E1"/>
    <w:multiLevelType w:val="hybridMultilevel"/>
    <w:tmpl w:val="A6163F00"/>
    <w:lvl w:ilvl="0" w:tplc="04080001">
      <w:start w:val="1"/>
      <w:numFmt w:val="bullet"/>
      <w:lvlText w:val=""/>
      <w:lvlJc w:val="left"/>
      <w:rPr>
        <w:rFonts w:ascii="Symbol" w:hAnsi="Symbol" w:hint="default"/>
      </w:rPr>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1" w15:restartNumberingAfterBreak="0">
    <w:nsid w:val="577456AC"/>
    <w:multiLevelType w:val="multilevel"/>
    <w:tmpl w:val="C5641F64"/>
    <w:lvl w:ilvl="0">
      <w:numFmt w:val="decimal"/>
      <w:pStyle w:val="1"/>
      <w:lvlText w:val=""/>
      <w:lvlJc w:val="left"/>
    </w:lvl>
    <w:lvl w:ilvl="1">
      <w:numFmt w:val="decimal"/>
      <w:pStyle w:val="2"/>
      <w:lvlText w:val=""/>
      <w:lvlJc w:val="left"/>
    </w:lvl>
    <w:lvl w:ilvl="2">
      <w:numFmt w:val="decimal"/>
      <w:pStyle w:val="3"/>
      <w:lvlText w:val=""/>
      <w:lvlJc w:val="left"/>
    </w:lvl>
    <w:lvl w:ilvl="3">
      <w:numFmt w:val="decimal"/>
      <w:lvlText w:val=""/>
      <w:lvlJc w:val="left"/>
    </w:lvl>
    <w:lvl w:ilvl="4">
      <w:numFmt w:val="decimal"/>
      <w:pStyle w:val="5"/>
      <w:lvlText w:val=""/>
      <w:lvlJc w:val="left"/>
    </w:lvl>
    <w:lvl w:ilvl="5">
      <w:numFmt w:val="decimal"/>
      <w:pStyle w:val="6"/>
      <w:lvlText w:val=""/>
      <w:lvlJc w:val="left"/>
    </w:lvl>
    <w:lvl w:ilvl="6">
      <w:numFmt w:val="decimal"/>
      <w:pStyle w:val="7"/>
      <w:lvlText w:val=""/>
      <w:lvlJc w:val="left"/>
    </w:lvl>
    <w:lvl w:ilvl="7">
      <w:numFmt w:val="decimal"/>
      <w:pStyle w:val="8"/>
      <w:lvlText w:val=""/>
      <w:lvlJc w:val="left"/>
    </w:lvl>
    <w:lvl w:ilvl="8">
      <w:numFmt w:val="decimal"/>
      <w:pStyle w:val="9"/>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40"/>
    <w:rsid w:val="0004198A"/>
    <w:rsid w:val="000949BC"/>
    <w:rsid w:val="00300FF9"/>
    <w:rsid w:val="00416512"/>
    <w:rsid w:val="004F479D"/>
    <w:rsid w:val="005275E6"/>
    <w:rsid w:val="00714651"/>
    <w:rsid w:val="00941640"/>
    <w:rsid w:val="00A92F0F"/>
    <w:rsid w:val="00BB76C8"/>
    <w:rsid w:val="00CA4C4D"/>
    <w:rsid w:val="00E166C4"/>
    <w:rsid w:val="00FC57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F47B9-F954-451A-ADA2-17DF1391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98A"/>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04198A"/>
    <w:pPr>
      <w:keepNext/>
      <w:numPr>
        <w:numId w:val="2"/>
      </w:numPr>
      <w:tabs>
        <w:tab w:val="left" w:pos="7655"/>
      </w:tabs>
      <w:spacing w:before="240" w:after="60"/>
      <w:jc w:val="left"/>
      <w:outlineLvl w:val="0"/>
    </w:pPr>
    <w:rPr>
      <w:b/>
      <w:bCs/>
      <w:caps/>
      <w:kern w:val="24"/>
      <w:sz w:val="24"/>
      <w:szCs w:val="32"/>
    </w:rPr>
  </w:style>
  <w:style w:type="paragraph" w:styleId="2">
    <w:name w:val="heading 2"/>
    <w:basedOn w:val="a"/>
    <w:next w:val="a"/>
    <w:link w:val="2Char"/>
    <w:qFormat/>
    <w:rsid w:val="0004198A"/>
    <w:pPr>
      <w:keepNext/>
      <w:numPr>
        <w:ilvl w:val="1"/>
        <w:numId w:val="2"/>
      </w:numPr>
      <w:spacing w:before="120"/>
      <w:jc w:val="left"/>
      <w:outlineLvl w:val="1"/>
    </w:pPr>
    <w:rPr>
      <w:b/>
      <w:sz w:val="22"/>
      <w:szCs w:val="20"/>
    </w:rPr>
  </w:style>
  <w:style w:type="paragraph" w:styleId="3">
    <w:name w:val="heading 3"/>
    <w:basedOn w:val="a"/>
    <w:next w:val="a"/>
    <w:link w:val="3Char"/>
    <w:qFormat/>
    <w:rsid w:val="0004198A"/>
    <w:pPr>
      <w:keepNext/>
      <w:numPr>
        <w:ilvl w:val="2"/>
        <w:numId w:val="2"/>
      </w:numPr>
      <w:spacing w:before="240" w:after="60"/>
      <w:outlineLvl w:val="2"/>
    </w:pPr>
    <w:rPr>
      <w:b/>
      <w:bCs/>
      <w:sz w:val="22"/>
      <w:szCs w:val="26"/>
    </w:rPr>
  </w:style>
  <w:style w:type="paragraph" w:styleId="5">
    <w:name w:val="heading 5"/>
    <w:basedOn w:val="a"/>
    <w:next w:val="a"/>
    <w:link w:val="5Char"/>
    <w:qFormat/>
    <w:rsid w:val="0004198A"/>
    <w:pPr>
      <w:numPr>
        <w:ilvl w:val="4"/>
        <w:numId w:val="2"/>
      </w:numPr>
      <w:spacing w:before="240" w:after="60"/>
      <w:outlineLvl w:val="4"/>
    </w:pPr>
    <w:rPr>
      <w:b/>
      <w:bCs/>
      <w:i/>
      <w:iCs/>
      <w:sz w:val="26"/>
      <w:szCs w:val="26"/>
    </w:rPr>
  </w:style>
  <w:style w:type="paragraph" w:styleId="6">
    <w:name w:val="heading 6"/>
    <w:basedOn w:val="a"/>
    <w:next w:val="a"/>
    <w:link w:val="6Char"/>
    <w:qFormat/>
    <w:rsid w:val="0004198A"/>
    <w:pPr>
      <w:numPr>
        <w:ilvl w:val="5"/>
        <w:numId w:val="2"/>
      </w:numPr>
      <w:spacing w:before="240" w:after="60"/>
      <w:outlineLvl w:val="5"/>
    </w:pPr>
    <w:rPr>
      <w:b/>
      <w:bCs/>
      <w:sz w:val="22"/>
      <w:szCs w:val="22"/>
    </w:rPr>
  </w:style>
  <w:style w:type="paragraph" w:styleId="7">
    <w:name w:val="heading 7"/>
    <w:basedOn w:val="a"/>
    <w:next w:val="a"/>
    <w:link w:val="7Char"/>
    <w:qFormat/>
    <w:rsid w:val="0004198A"/>
    <w:pPr>
      <w:numPr>
        <w:ilvl w:val="6"/>
        <w:numId w:val="2"/>
      </w:numPr>
      <w:spacing w:before="240" w:after="60"/>
      <w:outlineLvl w:val="6"/>
    </w:pPr>
  </w:style>
  <w:style w:type="paragraph" w:styleId="8">
    <w:name w:val="heading 8"/>
    <w:basedOn w:val="a"/>
    <w:next w:val="a"/>
    <w:link w:val="8Char"/>
    <w:qFormat/>
    <w:rsid w:val="0004198A"/>
    <w:pPr>
      <w:numPr>
        <w:ilvl w:val="7"/>
        <w:numId w:val="2"/>
      </w:numPr>
      <w:spacing w:before="240" w:after="60"/>
      <w:outlineLvl w:val="7"/>
    </w:pPr>
    <w:rPr>
      <w:i/>
      <w:iCs/>
    </w:rPr>
  </w:style>
  <w:style w:type="paragraph" w:styleId="9">
    <w:name w:val="heading 9"/>
    <w:basedOn w:val="a"/>
    <w:next w:val="a"/>
    <w:link w:val="9Char"/>
    <w:qFormat/>
    <w:rsid w:val="0004198A"/>
    <w:pPr>
      <w:numPr>
        <w:ilvl w:val="8"/>
        <w:numId w:val="2"/>
      </w:num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4198A"/>
    <w:rPr>
      <w:rFonts w:ascii="Calibri" w:eastAsia="Times New Roman" w:hAnsi="Calibri" w:cs="Times New Roman"/>
      <w:b/>
      <w:bCs/>
      <w:caps/>
      <w:kern w:val="24"/>
      <w:sz w:val="24"/>
      <w:szCs w:val="32"/>
      <w:lang w:val="en-GB" w:eastAsia="ar-SA"/>
    </w:rPr>
  </w:style>
  <w:style w:type="character" w:customStyle="1" w:styleId="2Char">
    <w:name w:val="Επικεφαλίδα 2 Char"/>
    <w:basedOn w:val="a0"/>
    <w:link w:val="2"/>
    <w:rsid w:val="0004198A"/>
    <w:rPr>
      <w:rFonts w:ascii="Calibri" w:eastAsia="Times New Roman" w:hAnsi="Calibri" w:cs="Times New Roman"/>
      <w:b/>
      <w:szCs w:val="20"/>
      <w:lang w:val="en-GB" w:eastAsia="ar-SA"/>
    </w:rPr>
  </w:style>
  <w:style w:type="character" w:customStyle="1" w:styleId="3Char">
    <w:name w:val="Επικεφαλίδα 3 Char"/>
    <w:basedOn w:val="a0"/>
    <w:link w:val="3"/>
    <w:rsid w:val="0004198A"/>
    <w:rPr>
      <w:rFonts w:ascii="Calibri" w:eastAsia="Times New Roman" w:hAnsi="Calibri" w:cs="Times New Roman"/>
      <w:b/>
      <w:bCs/>
      <w:szCs w:val="26"/>
      <w:lang w:val="en-GB" w:eastAsia="ar-SA"/>
    </w:rPr>
  </w:style>
  <w:style w:type="character" w:customStyle="1" w:styleId="5Char">
    <w:name w:val="Επικεφαλίδα 5 Char"/>
    <w:basedOn w:val="a0"/>
    <w:link w:val="5"/>
    <w:rsid w:val="0004198A"/>
    <w:rPr>
      <w:rFonts w:ascii="Calibri" w:eastAsia="Times New Roman" w:hAnsi="Calibri" w:cs="Times New Roman"/>
      <w:b/>
      <w:bCs/>
      <w:i/>
      <w:iCs/>
      <w:sz w:val="26"/>
      <w:szCs w:val="26"/>
      <w:lang w:val="en-GB" w:eastAsia="ar-SA"/>
    </w:rPr>
  </w:style>
  <w:style w:type="character" w:customStyle="1" w:styleId="6Char">
    <w:name w:val="Επικεφαλίδα 6 Char"/>
    <w:basedOn w:val="a0"/>
    <w:link w:val="6"/>
    <w:rsid w:val="0004198A"/>
    <w:rPr>
      <w:rFonts w:ascii="Calibri" w:eastAsia="Times New Roman" w:hAnsi="Calibri" w:cs="Times New Roman"/>
      <w:b/>
      <w:bCs/>
      <w:lang w:val="en-GB" w:eastAsia="ar-SA"/>
    </w:rPr>
  </w:style>
  <w:style w:type="character" w:customStyle="1" w:styleId="7Char">
    <w:name w:val="Επικεφαλίδα 7 Char"/>
    <w:basedOn w:val="a0"/>
    <w:link w:val="7"/>
    <w:rsid w:val="0004198A"/>
    <w:rPr>
      <w:rFonts w:ascii="Calibri" w:eastAsia="Times New Roman" w:hAnsi="Calibri" w:cs="Times New Roman"/>
      <w:sz w:val="20"/>
      <w:szCs w:val="24"/>
      <w:lang w:val="en-GB" w:eastAsia="ar-SA"/>
    </w:rPr>
  </w:style>
  <w:style w:type="character" w:customStyle="1" w:styleId="8Char">
    <w:name w:val="Επικεφαλίδα 8 Char"/>
    <w:basedOn w:val="a0"/>
    <w:link w:val="8"/>
    <w:rsid w:val="0004198A"/>
    <w:rPr>
      <w:rFonts w:ascii="Calibri" w:eastAsia="Times New Roman" w:hAnsi="Calibri" w:cs="Times New Roman"/>
      <w:i/>
      <w:iCs/>
      <w:sz w:val="20"/>
      <w:szCs w:val="24"/>
      <w:lang w:val="en-GB" w:eastAsia="ar-SA"/>
    </w:rPr>
  </w:style>
  <w:style w:type="character" w:customStyle="1" w:styleId="9Char">
    <w:name w:val="Επικεφαλίδα 9 Char"/>
    <w:basedOn w:val="a0"/>
    <w:link w:val="9"/>
    <w:rsid w:val="0004198A"/>
    <w:rPr>
      <w:rFonts w:ascii="Calibri" w:eastAsia="Times New Roman" w:hAnsi="Calibri" w:cs="Times New Roman"/>
      <w:lang w:val="en-GB" w:eastAsia="ar-SA"/>
    </w:rPr>
  </w:style>
  <w:style w:type="paragraph" w:styleId="a3">
    <w:name w:val="header"/>
    <w:basedOn w:val="a"/>
    <w:link w:val="Char"/>
    <w:uiPriority w:val="99"/>
    <w:unhideWhenUsed/>
    <w:rsid w:val="004F479D"/>
    <w:pPr>
      <w:tabs>
        <w:tab w:val="center" w:pos="4153"/>
        <w:tab w:val="right" w:pos="8306"/>
      </w:tabs>
      <w:spacing w:line="240" w:lineRule="auto"/>
    </w:pPr>
  </w:style>
  <w:style w:type="character" w:customStyle="1" w:styleId="Char">
    <w:name w:val="Κεφαλίδα Char"/>
    <w:basedOn w:val="a0"/>
    <w:link w:val="a3"/>
    <w:uiPriority w:val="99"/>
    <w:rsid w:val="004F479D"/>
    <w:rPr>
      <w:rFonts w:ascii="Calibri" w:eastAsia="Times New Roman" w:hAnsi="Calibri" w:cs="Times New Roman"/>
      <w:sz w:val="20"/>
      <w:szCs w:val="24"/>
      <w:lang w:val="en-GB" w:eastAsia="ar-SA"/>
    </w:rPr>
  </w:style>
  <w:style w:type="paragraph" w:styleId="a4">
    <w:name w:val="footer"/>
    <w:basedOn w:val="a"/>
    <w:link w:val="Char0"/>
    <w:uiPriority w:val="99"/>
    <w:unhideWhenUsed/>
    <w:rsid w:val="004F479D"/>
    <w:pPr>
      <w:tabs>
        <w:tab w:val="center" w:pos="4153"/>
        <w:tab w:val="right" w:pos="8306"/>
      </w:tabs>
      <w:spacing w:line="240" w:lineRule="auto"/>
    </w:pPr>
  </w:style>
  <w:style w:type="character" w:customStyle="1" w:styleId="Char0">
    <w:name w:val="Υποσέλιδο Char"/>
    <w:basedOn w:val="a0"/>
    <w:link w:val="a4"/>
    <w:uiPriority w:val="99"/>
    <w:rsid w:val="004F479D"/>
    <w:rPr>
      <w:rFonts w:ascii="Calibri" w:eastAsia="Times New Roman" w:hAnsi="Calibri" w:cs="Times New Roman"/>
      <w:sz w:val="20"/>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1649</Words>
  <Characters>8905</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ΠΑΠΑΓΕΩΡΓΙΟΥ ΓΕΩΡΓΙΟΣ</dc:creator>
  <cp:keywords/>
  <dc:description/>
  <cp:lastModifiedBy>Giannis Kalts</cp:lastModifiedBy>
  <cp:revision>11</cp:revision>
  <dcterms:created xsi:type="dcterms:W3CDTF">2018-04-24T10:01:00Z</dcterms:created>
  <dcterms:modified xsi:type="dcterms:W3CDTF">2018-11-22T08:49:00Z</dcterms:modified>
</cp:coreProperties>
</file>